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225E7" w14:textId="60E54A8C" w:rsidR="003A618F" w:rsidRPr="00823CC0" w:rsidRDefault="0071168F">
      <w:pPr>
        <w:spacing w:line="360" w:lineRule="auto"/>
        <w:jc w:val="center"/>
        <w:rPr>
          <w:rFonts w:ascii="Arial" w:hAnsi="Arial" w:cs="Arial"/>
          <w:spacing w:val="20"/>
          <w:sz w:val="22"/>
          <w:szCs w:val="22"/>
        </w:rPr>
      </w:pPr>
      <w:r w:rsidRPr="00823CC0">
        <w:rPr>
          <w:noProof/>
        </w:rPr>
        <w:drawing>
          <wp:inline distT="0" distB="0" distL="0" distR="0" wp14:anchorId="3B3765F8" wp14:editId="05643D7D">
            <wp:extent cx="1762125" cy="361950"/>
            <wp:effectExtent l="0" t="0" r="0" b="0"/>
            <wp:docPr id="1" name="Obraz 1" descr="logo 300dpi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300dpi 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2125" cy="361950"/>
                    </a:xfrm>
                    <a:prstGeom prst="rect">
                      <a:avLst/>
                    </a:prstGeom>
                    <a:noFill/>
                    <a:ln>
                      <a:noFill/>
                    </a:ln>
                  </pic:spPr>
                </pic:pic>
              </a:graphicData>
            </a:graphic>
          </wp:inline>
        </w:drawing>
      </w:r>
    </w:p>
    <w:p w14:paraId="2FEB9300" w14:textId="389B3965" w:rsidR="00F24CCE" w:rsidRPr="00823CC0" w:rsidRDefault="00957F50">
      <w:pPr>
        <w:spacing w:line="360" w:lineRule="auto"/>
        <w:jc w:val="center"/>
        <w:rPr>
          <w:rFonts w:ascii="Arial" w:hAnsi="Arial" w:cs="Arial"/>
          <w:spacing w:val="20"/>
          <w:sz w:val="22"/>
          <w:szCs w:val="22"/>
        </w:rPr>
      </w:pPr>
      <w:r w:rsidRPr="00823CC0">
        <w:rPr>
          <w:rFonts w:ascii="Arial" w:hAnsi="Arial" w:cs="Arial"/>
          <w:noProof/>
          <w:spacing w:val="20"/>
          <w:sz w:val="22"/>
          <w:szCs w:val="22"/>
        </w:rPr>
        <w:drawing>
          <wp:inline distT="0" distB="0" distL="0" distR="0" wp14:anchorId="38CFBE0D" wp14:editId="18205B86">
            <wp:extent cx="599401" cy="602879"/>
            <wp:effectExtent l="0" t="0" r="0" b="6985"/>
            <wp:docPr id="1804352088" name="Obraz 1" descr="Obraz zawierający tekst, pomarańcza/pomarańczowy, Czcionka, Grafi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352088" name="Obraz 1" descr="Obraz zawierający tekst, pomarańcza/pomarańczowy, Czcionka, Grafika&#10;&#10;Zawartość wygenerowana przez sztuczną inteligencję może być niepoprawna."/>
                    <pic:cNvPicPr/>
                  </pic:nvPicPr>
                  <pic:blipFill>
                    <a:blip r:embed="rId9"/>
                    <a:stretch>
                      <a:fillRect/>
                    </a:stretch>
                  </pic:blipFill>
                  <pic:spPr>
                    <a:xfrm>
                      <a:off x="0" y="0"/>
                      <a:ext cx="614033" cy="617595"/>
                    </a:xfrm>
                    <a:prstGeom prst="rect">
                      <a:avLst/>
                    </a:prstGeom>
                  </pic:spPr>
                </pic:pic>
              </a:graphicData>
            </a:graphic>
          </wp:inline>
        </w:drawing>
      </w:r>
    </w:p>
    <w:p w14:paraId="59650AC6" w14:textId="77777777" w:rsidR="003A618F" w:rsidRPr="00823CC0" w:rsidRDefault="003A618F">
      <w:pPr>
        <w:pStyle w:val="Nagwek3"/>
        <w:tabs>
          <w:tab w:val="right" w:pos="9497"/>
        </w:tabs>
        <w:spacing w:line="360" w:lineRule="auto"/>
        <w:ind w:firstLine="0"/>
        <w:rPr>
          <w:rFonts w:ascii="Arial" w:hAnsi="Arial" w:cs="Arial"/>
          <w:spacing w:val="20"/>
          <w:sz w:val="22"/>
          <w:szCs w:val="22"/>
        </w:rPr>
      </w:pPr>
    </w:p>
    <w:p w14:paraId="145B3183" w14:textId="77777777" w:rsidR="003A618F" w:rsidRPr="00823CC0" w:rsidRDefault="003A618F" w:rsidP="00BE04CA">
      <w:pPr>
        <w:pStyle w:val="Nagwek3"/>
        <w:tabs>
          <w:tab w:val="right" w:pos="9497"/>
        </w:tabs>
        <w:spacing w:line="360" w:lineRule="auto"/>
        <w:ind w:firstLine="0"/>
        <w:jc w:val="center"/>
        <w:rPr>
          <w:rFonts w:ascii="Arial" w:hAnsi="Arial" w:cs="Arial"/>
          <w:sz w:val="22"/>
          <w:szCs w:val="22"/>
        </w:rPr>
      </w:pPr>
      <w:r w:rsidRPr="00823CC0">
        <w:rPr>
          <w:rFonts w:ascii="Arial" w:hAnsi="Arial" w:cs="Arial"/>
          <w:sz w:val="22"/>
          <w:szCs w:val="22"/>
        </w:rPr>
        <w:t>OGŁOSZENIE O SPRZEDAŻY NIERUCHOMOŚCI W TRYBIE AUKCJI</w:t>
      </w:r>
    </w:p>
    <w:p w14:paraId="1750857D" w14:textId="77777777" w:rsidR="00C4191B" w:rsidRPr="00823CC0" w:rsidRDefault="00C4191B" w:rsidP="00C4191B">
      <w:pPr>
        <w:pStyle w:val="Nagwek3"/>
        <w:tabs>
          <w:tab w:val="right" w:pos="9497"/>
        </w:tabs>
        <w:spacing w:line="360" w:lineRule="auto"/>
        <w:ind w:firstLine="0"/>
        <w:jc w:val="both"/>
      </w:pPr>
    </w:p>
    <w:p w14:paraId="1CBABE26" w14:textId="40E463A5" w:rsidR="00C4191B" w:rsidRPr="00823CC0" w:rsidRDefault="00C4191B">
      <w:pPr>
        <w:pStyle w:val="Nagwek3"/>
        <w:tabs>
          <w:tab w:val="right" w:pos="9497"/>
        </w:tabs>
        <w:spacing w:line="360" w:lineRule="auto"/>
        <w:ind w:firstLine="0"/>
        <w:jc w:val="both"/>
        <w:rPr>
          <w:rFonts w:ascii="Arial" w:hAnsi="Arial" w:cs="Arial"/>
          <w:sz w:val="16"/>
          <w:szCs w:val="16"/>
        </w:rPr>
      </w:pPr>
      <w:r w:rsidRPr="00823CC0">
        <w:rPr>
          <w:rFonts w:ascii="Arial" w:hAnsi="Arial" w:cs="Arial"/>
          <w:sz w:val="16"/>
          <w:szCs w:val="16"/>
        </w:rPr>
        <w:t xml:space="preserve">Poczta Polska S.A. oraz Orange Polska S.A., jako współużytkownicy wieczyści zapraszają do udziału w aukcji na sprzedaż prawa użytkowania wieczystego nieruchomości </w:t>
      </w:r>
      <w:r w:rsidR="000B4D90" w:rsidRPr="000B4D90">
        <w:rPr>
          <w:rFonts w:ascii="Arial" w:hAnsi="Arial" w:cs="Arial"/>
          <w:sz w:val="16"/>
          <w:szCs w:val="16"/>
        </w:rPr>
        <w:t>położonej w Olsztynie przy ul. ul. 22 Stycznia 1, 1a, Seweryna Pieniężnego 19</w:t>
      </w:r>
      <w:r w:rsidR="000B4D90">
        <w:rPr>
          <w:rFonts w:ascii="Arial" w:hAnsi="Arial" w:cs="Arial"/>
          <w:sz w:val="16"/>
          <w:szCs w:val="16"/>
        </w:rPr>
        <w:t>.</w:t>
      </w:r>
    </w:p>
    <w:p w14:paraId="0987316E" w14:textId="55B459B8" w:rsidR="003A618F" w:rsidRPr="00823CC0" w:rsidRDefault="003A618F" w:rsidP="008544E7">
      <w:pPr>
        <w:pStyle w:val="Nagwek3"/>
        <w:tabs>
          <w:tab w:val="right" w:pos="9497"/>
        </w:tabs>
        <w:spacing w:line="360" w:lineRule="auto"/>
        <w:ind w:firstLine="0"/>
        <w:jc w:val="both"/>
        <w:rPr>
          <w:rFonts w:ascii="Arial" w:hAnsi="Arial" w:cs="Arial"/>
          <w:spacing w:val="20"/>
          <w:sz w:val="16"/>
          <w:szCs w:val="16"/>
        </w:rPr>
      </w:pPr>
      <w:r w:rsidRPr="00823CC0">
        <w:br/>
      </w:r>
      <w:r w:rsidRPr="00823CC0">
        <w:rPr>
          <w:rFonts w:ascii="Arial" w:hAnsi="Arial" w:cs="Arial"/>
          <w:sz w:val="16"/>
          <w:szCs w:val="16"/>
        </w:rPr>
        <w:t xml:space="preserve">Aukcja odbywa się na zasadach określonych Regulaminem postępowań na sprzedaż nieruchomości Poczty Polskiej S.A. </w:t>
      </w:r>
      <w:r w:rsidR="00DB760C" w:rsidRPr="00823CC0">
        <w:rPr>
          <w:rFonts w:ascii="Arial" w:hAnsi="Arial" w:cs="Arial"/>
          <w:sz w:val="16"/>
          <w:szCs w:val="16"/>
        </w:rPr>
        <w:t xml:space="preserve">i Orange Polska S.A </w:t>
      </w:r>
      <w:r w:rsidR="00132E83" w:rsidRPr="00823CC0">
        <w:rPr>
          <w:rFonts w:ascii="Arial" w:hAnsi="Arial" w:cs="Arial"/>
          <w:sz w:val="16"/>
          <w:szCs w:val="16"/>
        </w:rPr>
        <w:t>(„Regulamin”)</w:t>
      </w:r>
      <w:r w:rsidR="00953282" w:rsidRPr="00823CC0">
        <w:t xml:space="preserve"> </w:t>
      </w:r>
      <w:r w:rsidR="00953282" w:rsidRPr="00823CC0">
        <w:rPr>
          <w:rFonts w:ascii="Arial" w:hAnsi="Arial" w:cs="Arial"/>
          <w:sz w:val="16"/>
          <w:szCs w:val="16"/>
        </w:rPr>
        <w:t>przyjętym Uchwałą nr 87/2025 Zarządu Poczty Polskiej S.A. z dnia 10 czerwca 2025r., który we wzajemnych relacjach współużytkownicy wieczyści stosują do wspólnych aukcji</w:t>
      </w:r>
      <w:r w:rsidR="003062C6">
        <w:rPr>
          <w:rFonts w:ascii="Arial" w:hAnsi="Arial" w:cs="Arial"/>
          <w:sz w:val="16"/>
          <w:szCs w:val="16"/>
        </w:rPr>
        <w:t>,</w:t>
      </w:r>
      <w:r w:rsidR="00132E83" w:rsidRPr="00823CC0">
        <w:rPr>
          <w:rFonts w:ascii="Arial" w:hAnsi="Arial" w:cs="Arial"/>
          <w:sz w:val="16"/>
          <w:szCs w:val="16"/>
        </w:rPr>
        <w:t xml:space="preserve"> </w:t>
      </w:r>
      <w:r w:rsidRPr="00823CC0">
        <w:rPr>
          <w:rFonts w:ascii="Arial" w:hAnsi="Arial" w:cs="Arial"/>
          <w:sz w:val="16"/>
          <w:szCs w:val="16"/>
        </w:rPr>
        <w:t>dostępnym na stronie internetowej: nieruchomosci.poczta-polska.pl</w:t>
      </w:r>
      <w:r w:rsidR="00DB760C" w:rsidRPr="00823CC0">
        <w:rPr>
          <w:rFonts w:ascii="Arial" w:hAnsi="Arial" w:cs="Arial"/>
          <w:sz w:val="16"/>
          <w:szCs w:val="16"/>
        </w:rPr>
        <w:t xml:space="preserve"> oraz nieruchomosci.orange.pl</w:t>
      </w:r>
      <w:r w:rsidRPr="00823CC0">
        <w:rPr>
          <w:rFonts w:ascii="Arial" w:hAnsi="Arial" w:cs="Arial"/>
          <w:sz w:val="16"/>
          <w:szCs w:val="16"/>
        </w:rPr>
        <w:t xml:space="preserve">, </w:t>
      </w:r>
      <w:r w:rsidR="00A47880">
        <w:rPr>
          <w:rFonts w:ascii="Arial" w:hAnsi="Arial" w:cs="Arial"/>
          <w:sz w:val="16"/>
          <w:szCs w:val="16"/>
        </w:rPr>
        <w:t xml:space="preserve">jak również </w:t>
      </w:r>
      <w:r w:rsidRPr="00823CC0">
        <w:rPr>
          <w:rFonts w:ascii="Arial" w:hAnsi="Arial" w:cs="Arial"/>
          <w:sz w:val="16"/>
          <w:szCs w:val="16"/>
        </w:rPr>
        <w:t>w siedzibie</w:t>
      </w:r>
      <w:r w:rsidR="00A86F84" w:rsidRPr="00823CC0">
        <w:rPr>
          <w:rFonts w:ascii="Arial" w:hAnsi="Arial" w:cs="Arial"/>
          <w:sz w:val="16"/>
          <w:szCs w:val="16"/>
        </w:rPr>
        <w:t xml:space="preserve"> Prowadzącego Postępowanie </w:t>
      </w:r>
      <w:r w:rsidRPr="00823CC0">
        <w:rPr>
          <w:rFonts w:ascii="Arial" w:hAnsi="Arial" w:cs="Arial"/>
          <w:sz w:val="16"/>
          <w:szCs w:val="16"/>
        </w:rPr>
        <w:t>–</w:t>
      </w:r>
      <w:r w:rsidR="00DA136A" w:rsidRPr="00823CC0">
        <w:rPr>
          <w:rFonts w:ascii="Arial" w:hAnsi="Arial" w:cs="Arial"/>
          <w:sz w:val="16"/>
          <w:szCs w:val="16"/>
        </w:rPr>
        <w:t xml:space="preserve"> </w:t>
      </w:r>
      <w:r w:rsidRPr="00823CC0">
        <w:rPr>
          <w:rFonts w:ascii="Arial" w:hAnsi="Arial" w:cs="Arial"/>
          <w:sz w:val="16"/>
          <w:szCs w:val="16"/>
        </w:rPr>
        <w:t>Oferent zobowiązany jest do pisemnej akceptacji treści ww. Regulaminu.</w:t>
      </w:r>
    </w:p>
    <w:p w14:paraId="227FFD57" w14:textId="77777777" w:rsidR="003A618F" w:rsidRPr="00823CC0" w:rsidRDefault="003A618F" w:rsidP="00BE04CA">
      <w:pPr>
        <w:spacing w:line="360" w:lineRule="auto"/>
        <w:ind w:left="-284"/>
        <w:rPr>
          <w:rFonts w:ascii="Arial" w:hAnsi="Arial" w:cs="Arial"/>
          <w:bCs/>
          <w:sz w:val="16"/>
          <w:szCs w:val="16"/>
        </w:rPr>
      </w:pPr>
    </w:p>
    <w:p w14:paraId="2326A4CF" w14:textId="38554DFF" w:rsidR="003A618F" w:rsidRPr="00823CC0" w:rsidRDefault="003A618F" w:rsidP="001B6A1E">
      <w:pPr>
        <w:numPr>
          <w:ilvl w:val="0"/>
          <w:numId w:val="4"/>
        </w:numPr>
        <w:spacing w:line="360" w:lineRule="auto"/>
        <w:ind w:left="142" w:hanging="162"/>
        <w:jc w:val="both"/>
        <w:rPr>
          <w:rFonts w:ascii="Arial" w:hAnsi="Arial" w:cs="Arial"/>
          <w:bCs/>
          <w:sz w:val="16"/>
          <w:szCs w:val="16"/>
        </w:rPr>
      </w:pPr>
      <w:r w:rsidRPr="00823CC0">
        <w:rPr>
          <w:rFonts w:ascii="Arial" w:hAnsi="Arial" w:cs="Arial"/>
          <w:b/>
          <w:sz w:val="16"/>
          <w:szCs w:val="16"/>
        </w:rPr>
        <w:t xml:space="preserve">Sprzedawca: </w:t>
      </w:r>
      <w:r w:rsidRPr="00823CC0">
        <w:rPr>
          <w:rFonts w:ascii="Arial" w:hAnsi="Arial" w:cs="Arial"/>
          <w:sz w:val="16"/>
          <w:szCs w:val="16"/>
        </w:rPr>
        <w:t>POCZTA POLSKA S.A.</w:t>
      </w:r>
      <w:r w:rsidR="00C4191B" w:rsidRPr="00823CC0">
        <w:rPr>
          <w:rFonts w:ascii="Arial" w:hAnsi="Arial" w:cs="Arial"/>
          <w:sz w:val="16"/>
          <w:szCs w:val="16"/>
        </w:rPr>
        <w:t xml:space="preserve"> z siedzibą w Warszawie</w:t>
      </w:r>
      <w:r w:rsidRPr="00823CC0">
        <w:rPr>
          <w:rFonts w:ascii="Arial" w:hAnsi="Arial" w:cs="Arial"/>
          <w:sz w:val="16"/>
          <w:szCs w:val="16"/>
        </w:rPr>
        <w:t xml:space="preserve">, </w:t>
      </w:r>
      <w:r w:rsidR="00C4191B" w:rsidRPr="00823CC0">
        <w:rPr>
          <w:rFonts w:ascii="Arial" w:hAnsi="Arial" w:cs="Arial"/>
          <w:sz w:val="16"/>
          <w:szCs w:val="16"/>
        </w:rPr>
        <w:t>(</w:t>
      </w:r>
      <w:r w:rsidRPr="00823CC0">
        <w:rPr>
          <w:rFonts w:ascii="Arial" w:hAnsi="Arial" w:cs="Arial"/>
          <w:sz w:val="16"/>
          <w:szCs w:val="16"/>
        </w:rPr>
        <w:t>00-940 Warszawa, ul. Rodziny Hiszpańskich 8</w:t>
      </w:r>
      <w:r w:rsidR="00C4191B" w:rsidRPr="00823CC0">
        <w:rPr>
          <w:rFonts w:ascii="Arial" w:hAnsi="Arial" w:cs="Arial"/>
          <w:sz w:val="16"/>
          <w:szCs w:val="16"/>
        </w:rPr>
        <w:t>)</w:t>
      </w:r>
      <w:r w:rsidR="000A45A8" w:rsidRPr="00823CC0">
        <w:rPr>
          <w:rFonts w:ascii="Arial" w:hAnsi="Arial" w:cs="Arial"/>
          <w:sz w:val="16"/>
          <w:szCs w:val="16"/>
        </w:rPr>
        <w:t xml:space="preserve">, zwana również </w:t>
      </w:r>
      <w:r w:rsidR="000A45A8" w:rsidRPr="004A33F8">
        <w:rPr>
          <w:rFonts w:ascii="Arial" w:hAnsi="Arial" w:cs="Arial"/>
          <w:b/>
          <w:bCs/>
          <w:sz w:val="16"/>
          <w:szCs w:val="16"/>
        </w:rPr>
        <w:t>PP</w:t>
      </w:r>
      <w:r w:rsidR="007E47CC" w:rsidRPr="00823CC0">
        <w:rPr>
          <w:rFonts w:ascii="Arial" w:hAnsi="Arial" w:cs="Arial"/>
          <w:sz w:val="16"/>
          <w:szCs w:val="16"/>
        </w:rPr>
        <w:t xml:space="preserve"> oraz </w:t>
      </w:r>
      <w:r w:rsidR="00E63772" w:rsidRPr="00823CC0">
        <w:rPr>
          <w:rFonts w:ascii="Arial" w:hAnsi="Arial" w:cs="Arial"/>
          <w:sz w:val="16"/>
          <w:szCs w:val="16"/>
        </w:rPr>
        <w:t xml:space="preserve">ORANGE POLSKA </w:t>
      </w:r>
      <w:r w:rsidR="007E47CC" w:rsidRPr="00823CC0">
        <w:rPr>
          <w:rFonts w:ascii="Arial" w:hAnsi="Arial" w:cs="Arial"/>
          <w:sz w:val="16"/>
          <w:szCs w:val="16"/>
        </w:rPr>
        <w:t>S.A. z siedzibą w Warszawie (02-326 Warszawa, Al. Jerozolimskie 160)</w:t>
      </w:r>
      <w:r w:rsidR="000A45A8" w:rsidRPr="00823CC0">
        <w:rPr>
          <w:rFonts w:ascii="Arial" w:hAnsi="Arial" w:cs="Arial"/>
          <w:sz w:val="16"/>
          <w:szCs w:val="16"/>
        </w:rPr>
        <w:t xml:space="preserve">, zwana również </w:t>
      </w:r>
      <w:r w:rsidR="000A45A8" w:rsidRPr="004A33F8">
        <w:rPr>
          <w:rFonts w:ascii="Arial" w:hAnsi="Arial" w:cs="Arial"/>
          <w:b/>
          <w:bCs/>
          <w:sz w:val="16"/>
          <w:szCs w:val="16"/>
        </w:rPr>
        <w:t>OPL</w:t>
      </w:r>
      <w:r w:rsidR="000A45A8" w:rsidRPr="00823CC0">
        <w:rPr>
          <w:rFonts w:ascii="Arial" w:hAnsi="Arial" w:cs="Arial"/>
          <w:sz w:val="16"/>
          <w:szCs w:val="16"/>
        </w:rPr>
        <w:t>,</w:t>
      </w:r>
      <w:r w:rsidR="007E47CC" w:rsidRPr="00823CC0">
        <w:rPr>
          <w:rFonts w:ascii="Arial" w:hAnsi="Arial" w:cs="Arial"/>
          <w:sz w:val="16"/>
          <w:szCs w:val="16"/>
        </w:rPr>
        <w:t xml:space="preserve"> jako współużytkownicy wieczyści Przedmiotu </w:t>
      </w:r>
      <w:r w:rsidR="00E63772" w:rsidRPr="00823CC0">
        <w:rPr>
          <w:rFonts w:ascii="Arial" w:hAnsi="Arial" w:cs="Arial"/>
          <w:sz w:val="16"/>
          <w:szCs w:val="16"/>
        </w:rPr>
        <w:t>S</w:t>
      </w:r>
      <w:r w:rsidR="007E47CC" w:rsidRPr="00823CC0">
        <w:rPr>
          <w:rFonts w:ascii="Arial" w:hAnsi="Arial" w:cs="Arial"/>
          <w:sz w:val="16"/>
          <w:szCs w:val="16"/>
        </w:rPr>
        <w:t>przedaży.</w:t>
      </w:r>
    </w:p>
    <w:p w14:paraId="1C8D6780" w14:textId="20FACB4F" w:rsidR="003A618F" w:rsidRPr="008A40FF" w:rsidRDefault="003A618F" w:rsidP="00E63772">
      <w:pPr>
        <w:numPr>
          <w:ilvl w:val="0"/>
          <w:numId w:val="4"/>
        </w:numPr>
        <w:spacing w:line="360" w:lineRule="auto"/>
        <w:ind w:left="142" w:hanging="162"/>
        <w:jc w:val="both"/>
        <w:rPr>
          <w:rFonts w:ascii="Arial" w:hAnsi="Arial" w:cs="Arial"/>
          <w:bCs/>
          <w:sz w:val="16"/>
          <w:szCs w:val="16"/>
        </w:rPr>
      </w:pPr>
      <w:r w:rsidRPr="00823CC0">
        <w:rPr>
          <w:rFonts w:ascii="Arial" w:hAnsi="Arial" w:cs="Arial"/>
          <w:b/>
          <w:sz w:val="16"/>
          <w:szCs w:val="16"/>
        </w:rPr>
        <w:t xml:space="preserve">Prowadzący </w:t>
      </w:r>
      <w:r w:rsidR="008544E7" w:rsidRPr="00823CC0">
        <w:rPr>
          <w:rFonts w:ascii="Arial" w:hAnsi="Arial" w:cs="Arial"/>
          <w:b/>
          <w:sz w:val="16"/>
          <w:szCs w:val="16"/>
        </w:rPr>
        <w:t>aukcję</w:t>
      </w:r>
      <w:r w:rsidRPr="00823CC0">
        <w:rPr>
          <w:rFonts w:ascii="Arial" w:hAnsi="Arial" w:cs="Arial"/>
          <w:b/>
          <w:sz w:val="16"/>
          <w:szCs w:val="16"/>
        </w:rPr>
        <w:t xml:space="preserve">: </w:t>
      </w:r>
      <w:r w:rsidRPr="00823CC0">
        <w:rPr>
          <w:rFonts w:ascii="Arial" w:hAnsi="Arial" w:cs="Arial"/>
          <w:bCs/>
          <w:sz w:val="16"/>
          <w:szCs w:val="16"/>
        </w:rPr>
        <w:t>Poczta Polska S.A.</w:t>
      </w:r>
      <w:r w:rsidR="00A74A19" w:rsidRPr="00823CC0">
        <w:rPr>
          <w:rFonts w:ascii="Arial" w:hAnsi="Arial" w:cs="Arial"/>
          <w:bCs/>
          <w:sz w:val="16"/>
          <w:szCs w:val="16"/>
        </w:rPr>
        <w:t xml:space="preserve"> z siedzibą w Warszawie</w:t>
      </w:r>
      <w:r w:rsidR="00F35FCB" w:rsidRPr="00823CC0">
        <w:rPr>
          <w:rFonts w:ascii="Arial" w:hAnsi="Arial" w:cs="Arial"/>
          <w:bCs/>
          <w:sz w:val="16"/>
          <w:szCs w:val="16"/>
        </w:rPr>
        <w:t>, 00-940 Warszawa</w:t>
      </w:r>
      <w:r w:rsidR="001523CB" w:rsidRPr="00823CC0">
        <w:rPr>
          <w:rFonts w:ascii="Arial" w:hAnsi="Arial" w:cs="Arial"/>
          <w:bCs/>
          <w:sz w:val="16"/>
          <w:szCs w:val="16"/>
        </w:rPr>
        <w:t xml:space="preserve">, </w:t>
      </w:r>
      <w:r w:rsidR="00F35FCB" w:rsidRPr="00823CC0">
        <w:rPr>
          <w:rFonts w:ascii="Arial" w:hAnsi="Arial" w:cs="Arial"/>
          <w:bCs/>
          <w:sz w:val="16"/>
          <w:szCs w:val="16"/>
        </w:rPr>
        <w:t>ul. Rodziny Hiszpańskich 8</w:t>
      </w:r>
      <w:r w:rsidRPr="00823CC0">
        <w:rPr>
          <w:rFonts w:ascii="Arial" w:hAnsi="Arial" w:cs="Arial"/>
          <w:bCs/>
          <w:sz w:val="16"/>
          <w:szCs w:val="16"/>
        </w:rPr>
        <w:t xml:space="preserve"> </w:t>
      </w:r>
      <w:r w:rsidR="007E47CC" w:rsidRPr="00823CC0">
        <w:rPr>
          <w:rFonts w:ascii="Arial" w:hAnsi="Arial" w:cs="Arial"/>
          <w:bCs/>
          <w:sz w:val="16"/>
          <w:szCs w:val="16"/>
        </w:rPr>
        <w:t>(„</w:t>
      </w:r>
      <w:r w:rsidR="007E47CC" w:rsidRPr="00823CC0">
        <w:rPr>
          <w:rFonts w:ascii="Arial" w:hAnsi="Arial" w:cs="Arial"/>
          <w:b/>
          <w:sz w:val="16"/>
          <w:szCs w:val="16"/>
        </w:rPr>
        <w:t xml:space="preserve">Prowadzący </w:t>
      </w:r>
      <w:r w:rsidR="007E47CC" w:rsidRPr="008A40FF">
        <w:rPr>
          <w:rFonts w:ascii="Arial" w:hAnsi="Arial" w:cs="Arial"/>
          <w:b/>
          <w:sz w:val="16"/>
          <w:szCs w:val="16"/>
        </w:rPr>
        <w:t>Postępowanie</w:t>
      </w:r>
      <w:r w:rsidR="007E47CC" w:rsidRPr="008A40FF">
        <w:rPr>
          <w:rFonts w:ascii="Arial" w:hAnsi="Arial" w:cs="Arial"/>
          <w:bCs/>
          <w:sz w:val="16"/>
          <w:szCs w:val="16"/>
        </w:rPr>
        <w:t xml:space="preserve">”) przy udziale Orange Polska S.A. z siedzibą w Warszawie (02-326 Warszawa, Al. Jerozolimskie 160) jako współużytkownika wieczystego Przedmiotu </w:t>
      </w:r>
      <w:r w:rsidR="00E63772" w:rsidRPr="008A40FF">
        <w:rPr>
          <w:rFonts w:ascii="Arial" w:hAnsi="Arial" w:cs="Arial"/>
          <w:bCs/>
          <w:sz w:val="16"/>
          <w:szCs w:val="16"/>
        </w:rPr>
        <w:t>S</w:t>
      </w:r>
      <w:r w:rsidR="007E47CC" w:rsidRPr="008A40FF">
        <w:rPr>
          <w:rFonts w:ascii="Arial" w:hAnsi="Arial" w:cs="Arial"/>
          <w:bCs/>
          <w:sz w:val="16"/>
          <w:szCs w:val="16"/>
        </w:rPr>
        <w:t>przedaży</w:t>
      </w:r>
      <w:r w:rsidRPr="008A40FF">
        <w:rPr>
          <w:rFonts w:ascii="Arial" w:hAnsi="Arial" w:cs="Arial"/>
          <w:bCs/>
          <w:sz w:val="16"/>
          <w:szCs w:val="16"/>
        </w:rPr>
        <w:t>.</w:t>
      </w:r>
    </w:p>
    <w:p w14:paraId="57A8252C" w14:textId="311FC54F" w:rsidR="00463309" w:rsidRPr="008A40FF" w:rsidRDefault="003A618F" w:rsidP="00E63772">
      <w:pPr>
        <w:numPr>
          <w:ilvl w:val="0"/>
          <w:numId w:val="4"/>
        </w:numPr>
        <w:spacing w:line="360" w:lineRule="auto"/>
        <w:ind w:left="142" w:hanging="162"/>
        <w:jc w:val="both"/>
        <w:rPr>
          <w:rFonts w:ascii="Arial" w:hAnsi="Arial" w:cs="Arial"/>
          <w:b/>
          <w:sz w:val="16"/>
          <w:szCs w:val="16"/>
        </w:rPr>
      </w:pPr>
      <w:r w:rsidRPr="008A40FF">
        <w:rPr>
          <w:rFonts w:ascii="Arial" w:hAnsi="Arial" w:cs="Arial"/>
          <w:b/>
          <w:sz w:val="16"/>
          <w:szCs w:val="16"/>
        </w:rPr>
        <w:t xml:space="preserve">Przedmiot </w:t>
      </w:r>
      <w:r w:rsidR="00E63772" w:rsidRPr="008A40FF">
        <w:rPr>
          <w:rFonts w:ascii="Arial" w:hAnsi="Arial" w:cs="Arial"/>
          <w:b/>
          <w:sz w:val="16"/>
          <w:szCs w:val="16"/>
        </w:rPr>
        <w:t>S</w:t>
      </w:r>
      <w:r w:rsidRPr="008A40FF">
        <w:rPr>
          <w:rFonts w:ascii="Arial" w:hAnsi="Arial" w:cs="Arial"/>
          <w:b/>
          <w:sz w:val="16"/>
          <w:szCs w:val="16"/>
        </w:rPr>
        <w:t xml:space="preserve">przedaży: </w:t>
      </w:r>
      <w:r w:rsidR="00463309" w:rsidRPr="008A40FF">
        <w:rPr>
          <w:rFonts w:ascii="Arial" w:hAnsi="Arial" w:cs="Arial"/>
          <w:bCs/>
          <w:sz w:val="16"/>
          <w:szCs w:val="16"/>
        </w:rPr>
        <w:t>prawo</w:t>
      </w:r>
      <w:r w:rsidR="009A59F6" w:rsidRPr="008A40FF">
        <w:rPr>
          <w:rFonts w:ascii="Arial" w:hAnsi="Arial" w:cs="Arial"/>
          <w:bCs/>
          <w:sz w:val="16"/>
          <w:szCs w:val="16"/>
        </w:rPr>
        <w:t xml:space="preserve"> użytkowania wieczystego nieruchomości gruntowej oznaczone</w:t>
      </w:r>
      <w:r w:rsidR="00955CE1" w:rsidRPr="008A40FF">
        <w:rPr>
          <w:rFonts w:ascii="Arial" w:hAnsi="Arial" w:cs="Arial"/>
          <w:bCs/>
          <w:sz w:val="16"/>
          <w:szCs w:val="16"/>
        </w:rPr>
        <w:t>j jako działki ewidencyjne nr:</w:t>
      </w:r>
      <w:r w:rsidR="009A59F6" w:rsidRPr="008A40FF">
        <w:rPr>
          <w:rFonts w:ascii="Arial" w:hAnsi="Arial" w:cs="Arial"/>
          <w:bCs/>
          <w:sz w:val="16"/>
          <w:szCs w:val="16"/>
        </w:rPr>
        <w:t xml:space="preserve"> 19/1 i 19/2 o łącznej powierzchni 0,1392 ha wraz z posadowionymi na ni</w:t>
      </w:r>
      <w:r w:rsidR="00E94785" w:rsidRPr="008A40FF">
        <w:rPr>
          <w:rFonts w:ascii="Arial" w:hAnsi="Arial" w:cs="Arial"/>
          <w:bCs/>
          <w:sz w:val="16"/>
          <w:szCs w:val="16"/>
        </w:rPr>
        <w:t>m</w:t>
      </w:r>
      <w:r w:rsidR="009C635F" w:rsidRPr="008A40FF">
        <w:rPr>
          <w:rFonts w:ascii="Arial" w:hAnsi="Arial" w:cs="Arial"/>
          <w:bCs/>
          <w:sz w:val="16"/>
          <w:szCs w:val="16"/>
        </w:rPr>
        <w:t xml:space="preserve"> naniesieniami</w:t>
      </w:r>
      <w:r w:rsidR="009A59F6" w:rsidRPr="008A40FF">
        <w:rPr>
          <w:rFonts w:ascii="Arial" w:hAnsi="Arial" w:cs="Arial"/>
          <w:bCs/>
          <w:sz w:val="16"/>
          <w:szCs w:val="16"/>
        </w:rPr>
        <w:t>, stanowiącymi odrębny</w:t>
      </w:r>
      <w:r w:rsidR="00955CE1" w:rsidRPr="008A40FF">
        <w:rPr>
          <w:rFonts w:ascii="Arial" w:hAnsi="Arial" w:cs="Arial"/>
          <w:bCs/>
          <w:sz w:val="16"/>
          <w:szCs w:val="16"/>
        </w:rPr>
        <w:t xml:space="preserve"> od gruntu</w:t>
      </w:r>
      <w:r w:rsidR="009A59F6" w:rsidRPr="008A40FF">
        <w:rPr>
          <w:rFonts w:ascii="Arial" w:hAnsi="Arial" w:cs="Arial"/>
          <w:bCs/>
          <w:sz w:val="16"/>
          <w:szCs w:val="16"/>
        </w:rPr>
        <w:t xml:space="preserve"> przedmiot współwłasności</w:t>
      </w:r>
      <w:r w:rsidR="00955CE1" w:rsidRPr="008A40FF">
        <w:rPr>
          <w:rFonts w:ascii="Arial" w:hAnsi="Arial" w:cs="Arial"/>
          <w:bCs/>
          <w:sz w:val="16"/>
          <w:szCs w:val="16"/>
        </w:rPr>
        <w:t xml:space="preserve">, </w:t>
      </w:r>
      <w:r w:rsidR="007D0BC5" w:rsidRPr="008A40FF">
        <w:rPr>
          <w:rFonts w:ascii="Arial" w:hAnsi="Arial" w:cs="Arial"/>
          <w:bCs/>
          <w:sz w:val="16"/>
          <w:szCs w:val="16"/>
        </w:rPr>
        <w:br/>
      </w:r>
      <w:r w:rsidR="008803FE" w:rsidRPr="008A40FF">
        <w:rPr>
          <w:rFonts w:ascii="Arial" w:hAnsi="Arial" w:cs="Arial"/>
          <w:bCs/>
          <w:sz w:val="16"/>
          <w:szCs w:val="16"/>
        </w:rPr>
        <w:t xml:space="preserve">w szczególności budynkami: </w:t>
      </w:r>
      <w:r w:rsidR="009A59F6" w:rsidRPr="008A40FF">
        <w:rPr>
          <w:rFonts w:ascii="Arial" w:hAnsi="Arial" w:cs="Arial"/>
          <w:bCs/>
          <w:sz w:val="16"/>
          <w:szCs w:val="16"/>
        </w:rPr>
        <w:t>biurowym o powierzchni zabudowy 246 m</w:t>
      </w:r>
      <w:r w:rsidR="009A59F6" w:rsidRPr="008A40FF">
        <w:rPr>
          <w:rFonts w:ascii="Arial" w:hAnsi="Arial" w:cs="Arial"/>
          <w:bCs/>
          <w:sz w:val="16"/>
          <w:szCs w:val="16"/>
          <w:vertAlign w:val="superscript"/>
        </w:rPr>
        <w:t>2</w:t>
      </w:r>
      <w:r w:rsidR="009A59F6" w:rsidRPr="008A40FF">
        <w:rPr>
          <w:rFonts w:ascii="Arial" w:hAnsi="Arial" w:cs="Arial"/>
          <w:bCs/>
          <w:sz w:val="16"/>
          <w:szCs w:val="16"/>
        </w:rPr>
        <w:t>, biurowym o powierzchni zabudowy 439 m</w:t>
      </w:r>
      <w:r w:rsidR="009A59F6" w:rsidRPr="008A40FF">
        <w:rPr>
          <w:rFonts w:ascii="Arial" w:hAnsi="Arial" w:cs="Arial"/>
          <w:bCs/>
          <w:sz w:val="16"/>
          <w:szCs w:val="16"/>
          <w:vertAlign w:val="superscript"/>
        </w:rPr>
        <w:t>2</w:t>
      </w:r>
      <w:r w:rsidR="009A59F6" w:rsidRPr="008A40FF">
        <w:rPr>
          <w:rFonts w:ascii="Arial" w:hAnsi="Arial" w:cs="Arial"/>
          <w:bCs/>
          <w:sz w:val="16"/>
          <w:szCs w:val="16"/>
        </w:rPr>
        <w:t xml:space="preserve">, transportu i łączności </w:t>
      </w:r>
      <w:r w:rsidR="007D0BC5" w:rsidRPr="008A40FF">
        <w:rPr>
          <w:rFonts w:ascii="Arial" w:hAnsi="Arial" w:cs="Arial"/>
          <w:bCs/>
          <w:sz w:val="16"/>
          <w:szCs w:val="16"/>
        </w:rPr>
        <w:br/>
      </w:r>
      <w:r w:rsidR="009A59F6" w:rsidRPr="008A40FF">
        <w:rPr>
          <w:rFonts w:ascii="Arial" w:hAnsi="Arial" w:cs="Arial"/>
          <w:bCs/>
          <w:sz w:val="16"/>
          <w:szCs w:val="16"/>
        </w:rPr>
        <w:t>o powierzchni zabudowy 36 m</w:t>
      </w:r>
      <w:r w:rsidR="009A59F6" w:rsidRPr="008A40FF">
        <w:rPr>
          <w:rFonts w:ascii="Arial" w:hAnsi="Arial" w:cs="Arial"/>
          <w:bCs/>
          <w:sz w:val="16"/>
          <w:szCs w:val="16"/>
          <w:vertAlign w:val="superscript"/>
        </w:rPr>
        <w:t>2</w:t>
      </w:r>
      <w:r w:rsidR="009A59F6" w:rsidRPr="008A40FF">
        <w:rPr>
          <w:rFonts w:ascii="Arial" w:hAnsi="Arial" w:cs="Arial"/>
          <w:bCs/>
          <w:sz w:val="16"/>
          <w:szCs w:val="16"/>
        </w:rPr>
        <w:t>, mieszkalnym o powierzchni zabudowy 163 m</w:t>
      </w:r>
      <w:r w:rsidR="009A59F6" w:rsidRPr="008A40FF">
        <w:rPr>
          <w:rFonts w:ascii="Arial" w:hAnsi="Arial" w:cs="Arial"/>
          <w:bCs/>
          <w:sz w:val="16"/>
          <w:szCs w:val="16"/>
          <w:vertAlign w:val="superscript"/>
        </w:rPr>
        <w:t>2</w:t>
      </w:r>
      <w:r w:rsidR="009C635F" w:rsidRPr="008A40FF">
        <w:rPr>
          <w:rFonts w:ascii="Arial" w:hAnsi="Arial" w:cs="Arial"/>
          <w:bCs/>
          <w:sz w:val="16"/>
          <w:szCs w:val="16"/>
        </w:rPr>
        <w:t xml:space="preserve">, </w:t>
      </w:r>
      <w:r w:rsidR="009A59F6" w:rsidRPr="008A40FF">
        <w:rPr>
          <w:rFonts w:ascii="Arial" w:hAnsi="Arial" w:cs="Arial"/>
          <w:bCs/>
          <w:sz w:val="16"/>
          <w:szCs w:val="16"/>
        </w:rPr>
        <w:t xml:space="preserve">położonej w </w:t>
      </w:r>
      <w:r w:rsidR="009C635F" w:rsidRPr="008A40FF">
        <w:rPr>
          <w:rFonts w:ascii="Arial" w:hAnsi="Arial" w:cs="Arial"/>
          <w:bCs/>
          <w:sz w:val="16"/>
          <w:szCs w:val="16"/>
        </w:rPr>
        <w:t xml:space="preserve">mieście </w:t>
      </w:r>
      <w:r w:rsidR="009A59F6" w:rsidRPr="008A40FF">
        <w:rPr>
          <w:rFonts w:ascii="Arial" w:hAnsi="Arial" w:cs="Arial"/>
          <w:bCs/>
          <w:sz w:val="16"/>
          <w:szCs w:val="16"/>
        </w:rPr>
        <w:t>Olsztyn przy ul. 22 Stycznia 1,1a, Seweryna Pieniężnego 19, objętej księgą wieczystą Nr OL1O/00014990/0 prowadzoną przez Sąd Rejonowy w Olsztynie, VI Wydział Ksiąg Wieczystych</w:t>
      </w:r>
      <w:r w:rsidR="000B4D90" w:rsidRPr="008A40FF">
        <w:rPr>
          <w:rFonts w:ascii="Arial" w:hAnsi="Arial" w:cs="Arial"/>
          <w:bCs/>
          <w:sz w:val="16"/>
          <w:szCs w:val="16"/>
        </w:rPr>
        <w:t>.</w:t>
      </w:r>
    </w:p>
    <w:p w14:paraId="77C86C38" w14:textId="079E1C16" w:rsidR="003A618F" w:rsidRPr="008A40FF" w:rsidRDefault="007E2A65" w:rsidP="00463309">
      <w:pPr>
        <w:spacing w:line="360" w:lineRule="auto"/>
        <w:ind w:left="142"/>
        <w:jc w:val="both"/>
        <w:rPr>
          <w:rFonts w:ascii="Arial" w:hAnsi="Arial" w:cs="Arial"/>
          <w:b/>
          <w:sz w:val="16"/>
          <w:szCs w:val="16"/>
        </w:rPr>
      </w:pPr>
      <w:r w:rsidRPr="008A40FF">
        <w:rPr>
          <w:rFonts w:ascii="Arial" w:hAnsi="Arial" w:cs="Arial"/>
          <w:bCs/>
          <w:sz w:val="16"/>
          <w:szCs w:val="16"/>
        </w:rPr>
        <w:t xml:space="preserve">Do transakcji przystąpią </w:t>
      </w:r>
      <w:r w:rsidR="00DA136A" w:rsidRPr="008A40FF">
        <w:rPr>
          <w:rFonts w:ascii="Arial" w:hAnsi="Arial" w:cs="Arial"/>
          <w:bCs/>
          <w:sz w:val="16"/>
          <w:szCs w:val="16"/>
        </w:rPr>
        <w:t xml:space="preserve">obaj </w:t>
      </w:r>
      <w:r w:rsidRPr="008A40FF">
        <w:rPr>
          <w:rFonts w:ascii="Arial" w:hAnsi="Arial" w:cs="Arial"/>
          <w:bCs/>
          <w:sz w:val="16"/>
          <w:szCs w:val="16"/>
        </w:rPr>
        <w:t>współużytkownicy wieczyści i każdy przeniesie na nabywcę swoje udziały w prawie</w:t>
      </w:r>
      <w:r w:rsidRPr="008A40FF">
        <w:rPr>
          <w:rFonts w:ascii="Arial" w:hAnsi="Arial" w:cs="Arial"/>
          <w:b/>
          <w:sz w:val="16"/>
          <w:szCs w:val="16"/>
        </w:rPr>
        <w:t>.</w:t>
      </w:r>
    </w:p>
    <w:p w14:paraId="76B15F07" w14:textId="77777777" w:rsidR="00F46273" w:rsidRPr="008A40FF" w:rsidRDefault="00F46273" w:rsidP="00F46273">
      <w:pPr>
        <w:spacing w:line="360" w:lineRule="auto"/>
        <w:ind w:left="142"/>
        <w:jc w:val="both"/>
        <w:rPr>
          <w:rFonts w:ascii="Arial" w:hAnsi="Arial" w:cs="Arial"/>
          <w:b/>
          <w:sz w:val="16"/>
          <w:szCs w:val="16"/>
        </w:rPr>
      </w:pPr>
    </w:p>
    <w:p w14:paraId="5EEC8E90" w14:textId="4CB17619" w:rsidR="003A618F" w:rsidRPr="00823CC0" w:rsidRDefault="00A47880" w:rsidP="00CA6F7C">
      <w:pPr>
        <w:spacing w:line="360" w:lineRule="auto"/>
        <w:ind w:left="-20"/>
        <w:jc w:val="both"/>
        <w:rPr>
          <w:rFonts w:ascii="Arial" w:hAnsi="Arial" w:cs="Arial"/>
          <w:b/>
          <w:bCs/>
          <w:sz w:val="16"/>
          <w:szCs w:val="16"/>
          <w:u w:val="single"/>
        </w:rPr>
      </w:pPr>
      <w:r w:rsidRPr="008A40FF">
        <w:rPr>
          <w:rFonts w:ascii="Arial" w:hAnsi="Arial" w:cs="Arial"/>
          <w:b/>
          <w:bCs/>
          <w:sz w:val="16"/>
          <w:szCs w:val="16"/>
          <w:u w:val="single"/>
        </w:rPr>
        <w:t xml:space="preserve">Informacje o </w:t>
      </w:r>
      <w:r w:rsidR="00FF7F10" w:rsidRPr="008A40FF">
        <w:rPr>
          <w:rFonts w:ascii="Arial" w:hAnsi="Arial" w:cs="Arial"/>
          <w:b/>
          <w:bCs/>
          <w:sz w:val="16"/>
          <w:szCs w:val="16"/>
          <w:u w:val="single"/>
        </w:rPr>
        <w:t>Nieruchomości</w:t>
      </w:r>
      <w:r w:rsidRPr="008A40FF">
        <w:rPr>
          <w:rFonts w:ascii="Arial" w:hAnsi="Arial" w:cs="Arial"/>
          <w:b/>
          <w:bCs/>
          <w:sz w:val="16"/>
          <w:szCs w:val="16"/>
          <w:u w:val="single"/>
        </w:rPr>
        <w:t>:</w:t>
      </w:r>
    </w:p>
    <w:p w14:paraId="582ECD4B" w14:textId="26E94568" w:rsidR="00FF7F10" w:rsidRPr="00423416" w:rsidRDefault="00A47880" w:rsidP="000B4D90">
      <w:pPr>
        <w:pStyle w:val="Akapitzlist"/>
        <w:numPr>
          <w:ilvl w:val="0"/>
          <w:numId w:val="16"/>
        </w:numPr>
        <w:spacing w:line="360" w:lineRule="auto"/>
        <w:jc w:val="both"/>
        <w:rPr>
          <w:rFonts w:ascii="Arial" w:hAnsi="Arial" w:cs="Arial"/>
          <w:sz w:val="16"/>
          <w:szCs w:val="16"/>
        </w:rPr>
      </w:pPr>
      <w:r w:rsidRPr="00423416">
        <w:rPr>
          <w:rFonts w:ascii="Arial" w:hAnsi="Arial" w:cs="Arial"/>
          <w:sz w:val="16"/>
          <w:szCs w:val="16"/>
        </w:rPr>
        <w:t xml:space="preserve">Adres: </w:t>
      </w:r>
      <w:r w:rsidR="009A59F6" w:rsidRPr="00423416">
        <w:rPr>
          <w:rFonts w:ascii="Arial" w:hAnsi="Arial" w:cs="Arial"/>
          <w:sz w:val="16"/>
          <w:szCs w:val="16"/>
        </w:rPr>
        <w:t>Olsztyn, ul. 22 Stycznia 1, 1a, Seweryna Pieniężnego 19.</w:t>
      </w:r>
    </w:p>
    <w:p w14:paraId="5093BCCC" w14:textId="611E36CB" w:rsidR="009A59F6" w:rsidRPr="00423416" w:rsidRDefault="009A59F6" w:rsidP="000B4D90">
      <w:pPr>
        <w:pStyle w:val="Bezodstpw"/>
        <w:numPr>
          <w:ilvl w:val="0"/>
          <w:numId w:val="16"/>
        </w:numPr>
        <w:tabs>
          <w:tab w:val="left" w:pos="284"/>
        </w:tabs>
        <w:spacing w:after="0" w:line="360" w:lineRule="auto"/>
        <w:jc w:val="both"/>
        <w:rPr>
          <w:rFonts w:ascii="Arial" w:hAnsi="Arial" w:cs="Arial"/>
          <w:spacing w:val="-4"/>
          <w:sz w:val="16"/>
          <w:szCs w:val="16"/>
        </w:rPr>
      </w:pPr>
      <w:r w:rsidRPr="00423416">
        <w:rPr>
          <w:rFonts w:ascii="Arial" w:hAnsi="Arial" w:cs="Arial"/>
          <w:spacing w:val="-4"/>
          <w:sz w:val="16"/>
          <w:szCs w:val="16"/>
        </w:rPr>
        <w:t>Zgodnie z Miejscowym planem zagospodarowania przestrzennego miasta Olsztyna dla terenu CENTRUM” przyjętego Uchwałą Rady Miasta Olsztyn Nr XIII/212/03 z dnia 27 sierpnia 2003 r., działki nr 19/1 i 19/2 leżą na obszarze oznaczonym symbolem „UC6” – tereny usług. Zgodnie z zasadami w/w planu dotyczącymi zabudowy „tereny wskazane pod zainwestowanie mogą być zagospodarowane tylko zgodnie z ich docelowym przeznaczeniem bez jakiegokolwiek stanu przejściowego a istniejące na nich obiekty przeznaczone do likwidacji nie mogą być rozbudowywane ani wykorzystywane do innej funkcji” oraz „na terenie objętym planem obowiązuje zakaz sytuowania drobnych obiektów usługowych (budek, kiosków. małych pawilonów itp.) poza obiektami związanymi z obsługą komunikacji masowej”.</w:t>
      </w:r>
    </w:p>
    <w:p w14:paraId="4EBEBD58" w14:textId="6F74A433" w:rsidR="009A59F6" w:rsidRPr="00423416" w:rsidRDefault="009A59F6" w:rsidP="000B4D90">
      <w:pPr>
        <w:pStyle w:val="Bezodstpw"/>
        <w:numPr>
          <w:ilvl w:val="0"/>
          <w:numId w:val="16"/>
        </w:numPr>
        <w:tabs>
          <w:tab w:val="left" w:pos="284"/>
        </w:tabs>
        <w:spacing w:after="0" w:line="360" w:lineRule="auto"/>
        <w:jc w:val="both"/>
        <w:rPr>
          <w:rFonts w:ascii="Arial" w:hAnsi="Arial" w:cs="Arial"/>
          <w:spacing w:val="-4"/>
          <w:sz w:val="16"/>
          <w:szCs w:val="16"/>
        </w:rPr>
      </w:pPr>
      <w:r w:rsidRPr="00423416">
        <w:rPr>
          <w:rFonts w:ascii="Arial" w:hAnsi="Arial" w:cs="Arial"/>
          <w:spacing w:val="-4"/>
          <w:sz w:val="16"/>
          <w:szCs w:val="16"/>
        </w:rPr>
        <w:t>Dla przedmiotowych działek nie wydano decyzji o lokalizacji inwestycji celu publicznego.</w:t>
      </w:r>
    </w:p>
    <w:p w14:paraId="0672ADA4" w14:textId="25BF697E" w:rsidR="009A59F6" w:rsidRPr="00423416" w:rsidRDefault="003E7A6D" w:rsidP="000B4D90">
      <w:pPr>
        <w:pStyle w:val="Bezodstpw"/>
        <w:numPr>
          <w:ilvl w:val="0"/>
          <w:numId w:val="16"/>
        </w:numPr>
        <w:tabs>
          <w:tab w:val="left" w:pos="284"/>
        </w:tabs>
        <w:spacing w:after="0" w:line="360" w:lineRule="auto"/>
        <w:jc w:val="both"/>
        <w:rPr>
          <w:rFonts w:ascii="Arial" w:hAnsi="Arial" w:cs="Arial"/>
          <w:spacing w:val="-4"/>
          <w:sz w:val="16"/>
          <w:szCs w:val="16"/>
        </w:rPr>
      </w:pPr>
      <w:r>
        <w:rPr>
          <w:rFonts w:ascii="Arial" w:hAnsi="Arial" w:cs="Arial"/>
          <w:spacing w:val="-4"/>
          <w:sz w:val="16"/>
          <w:szCs w:val="16"/>
        </w:rPr>
        <w:t>N</w:t>
      </w:r>
      <w:r w:rsidR="009A59F6" w:rsidRPr="00423416">
        <w:rPr>
          <w:rFonts w:ascii="Arial" w:hAnsi="Arial" w:cs="Arial"/>
          <w:spacing w:val="-4"/>
          <w:sz w:val="16"/>
          <w:szCs w:val="16"/>
        </w:rPr>
        <w:t>ieruchomość leży na obszarze rewitalizacji</w:t>
      </w:r>
      <w:r>
        <w:rPr>
          <w:rFonts w:ascii="Arial" w:hAnsi="Arial" w:cs="Arial"/>
          <w:spacing w:val="-4"/>
          <w:sz w:val="16"/>
          <w:szCs w:val="16"/>
        </w:rPr>
        <w:t xml:space="preserve">, </w:t>
      </w:r>
      <w:r w:rsidR="009A59F6" w:rsidRPr="00423416">
        <w:rPr>
          <w:rFonts w:ascii="Arial" w:hAnsi="Arial" w:cs="Arial"/>
          <w:spacing w:val="-4"/>
          <w:sz w:val="16"/>
          <w:szCs w:val="16"/>
        </w:rPr>
        <w:t xml:space="preserve">o którym mowa w art. 10 ustawy z dnia 09.10.2015 r. o rewitalizacji. </w:t>
      </w:r>
    </w:p>
    <w:p w14:paraId="787C29CB" w14:textId="49CC1AE8" w:rsidR="009A59F6" w:rsidRPr="00423416" w:rsidRDefault="009A59F6" w:rsidP="000B4D90">
      <w:pPr>
        <w:pStyle w:val="Bezodstpw"/>
        <w:numPr>
          <w:ilvl w:val="0"/>
          <w:numId w:val="16"/>
        </w:numPr>
        <w:tabs>
          <w:tab w:val="left" w:pos="284"/>
        </w:tabs>
        <w:spacing w:after="0" w:line="360" w:lineRule="auto"/>
        <w:jc w:val="both"/>
        <w:rPr>
          <w:rFonts w:ascii="Arial" w:hAnsi="Arial" w:cs="Arial"/>
          <w:spacing w:val="-4"/>
          <w:sz w:val="16"/>
          <w:szCs w:val="16"/>
        </w:rPr>
      </w:pPr>
      <w:r w:rsidRPr="00423416">
        <w:rPr>
          <w:rFonts w:ascii="Arial" w:hAnsi="Arial" w:cs="Arial"/>
          <w:spacing w:val="-4"/>
          <w:sz w:val="16"/>
          <w:szCs w:val="16"/>
        </w:rPr>
        <w:t>W Uchwale nr XLVII/759/22 Rady Miasta Olsztyna z dnia 25 maja 2022 r. w sprawie wyznaczenia obszaru zdegradowanego i obszaru rewitalizacji miasta Olsztyna nie zostało ustanowione prawo pierwokupu na rzecz gminy</w:t>
      </w:r>
      <w:r w:rsidR="003E7A6D">
        <w:rPr>
          <w:rFonts w:ascii="Arial" w:hAnsi="Arial" w:cs="Arial"/>
          <w:spacing w:val="-4"/>
          <w:sz w:val="16"/>
          <w:szCs w:val="16"/>
        </w:rPr>
        <w:t>.</w:t>
      </w:r>
    </w:p>
    <w:p w14:paraId="4E5C39F2" w14:textId="702018DD" w:rsidR="009A59F6" w:rsidRPr="00423416" w:rsidRDefault="00994963" w:rsidP="000B4D90">
      <w:pPr>
        <w:pStyle w:val="Bezodstpw"/>
        <w:numPr>
          <w:ilvl w:val="0"/>
          <w:numId w:val="16"/>
        </w:numPr>
        <w:tabs>
          <w:tab w:val="left" w:pos="284"/>
        </w:tabs>
        <w:spacing w:after="0" w:line="360" w:lineRule="auto"/>
        <w:jc w:val="both"/>
        <w:rPr>
          <w:rFonts w:ascii="Arial" w:hAnsi="Arial" w:cs="Arial"/>
          <w:spacing w:val="-4"/>
          <w:sz w:val="16"/>
          <w:szCs w:val="16"/>
        </w:rPr>
      </w:pPr>
      <w:r>
        <w:rPr>
          <w:rFonts w:ascii="Arial" w:hAnsi="Arial" w:cs="Arial"/>
          <w:spacing w:val="-4"/>
          <w:sz w:val="16"/>
          <w:szCs w:val="16"/>
        </w:rPr>
        <w:t>D</w:t>
      </w:r>
      <w:r w:rsidR="001D4985">
        <w:rPr>
          <w:rFonts w:ascii="Arial" w:hAnsi="Arial" w:cs="Arial"/>
          <w:spacing w:val="-4"/>
          <w:sz w:val="16"/>
          <w:szCs w:val="16"/>
        </w:rPr>
        <w:t>wa</w:t>
      </w:r>
      <w:r w:rsidR="007D0BC5">
        <w:rPr>
          <w:rFonts w:ascii="Arial" w:hAnsi="Arial" w:cs="Arial"/>
          <w:spacing w:val="-4"/>
          <w:sz w:val="16"/>
          <w:szCs w:val="16"/>
        </w:rPr>
        <w:t>,</w:t>
      </w:r>
      <w:r w:rsidR="001D4985">
        <w:rPr>
          <w:rFonts w:ascii="Arial" w:hAnsi="Arial" w:cs="Arial"/>
          <w:spacing w:val="-4"/>
          <w:sz w:val="16"/>
          <w:szCs w:val="16"/>
        </w:rPr>
        <w:t xml:space="preserve"> spośród posadowionych na Nieruchomości </w:t>
      </w:r>
      <w:r w:rsidR="002D44D9">
        <w:rPr>
          <w:rFonts w:ascii="Arial" w:hAnsi="Arial" w:cs="Arial"/>
          <w:spacing w:val="-4"/>
          <w:sz w:val="16"/>
          <w:szCs w:val="16"/>
        </w:rPr>
        <w:t xml:space="preserve">czterech </w:t>
      </w:r>
      <w:r w:rsidR="001D4985">
        <w:rPr>
          <w:rFonts w:ascii="Arial" w:hAnsi="Arial" w:cs="Arial"/>
          <w:spacing w:val="-4"/>
          <w:sz w:val="16"/>
          <w:szCs w:val="16"/>
        </w:rPr>
        <w:t xml:space="preserve">budynków, znajdujące się na </w:t>
      </w:r>
      <w:r w:rsidR="009A59F6" w:rsidRPr="00423416">
        <w:rPr>
          <w:rFonts w:ascii="Arial" w:hAnsi="Arial" w:cs="Arial"/>
          <w:spacing w:val="-4"/>
          <w:sz w:val="16"/>
          <w:szCs w:val="16"/>
        </w:rPr>
        <w:t>działce nr 19/1</w:t>
      </w:r>
      <w:r w:rsidR="002D44D9">
        <w:rPr>
          <w:rFonts w:ascii="Arial" w:hAnsi="Arial" w:cs="Arial"/>
          <w:spacing w:val="-4"/>
          <w:sz w:val="16"/>
          <w:szCs w:val="16"/>
        </w:rPr>
        <w:t xml:space="preserve"> </w:t>
      </w:r>
      <w:r w:rsidR="001D4985">
        <w:rPr>
          <w:rFonts w:ascii="Arial" w:hAnsi="Arial" w:cs="Arial"/>
          <w:spacing w:val="-4"/>
          <w:sz w:val="16"/>
          <w:szCs w:val="16"/>
        </w:rPr>
        <w:t>wpisano</w:t>
      </w:r>
      <w:r w:rsidR="009A59F6" w:rsidRPr="00423416">
        <w:rPr>
          <w:rFonts w:ascii="Arial" w:hAnsi="Arial" w:cs="Arial"/>
          <w:spacing w:val="-4"/>
          <w:sz w:val="16"/>
          <w:szCs w:val="16"/>
        </w:rPr>
        <w:t xml:space="preserve"> do rejestru zabytków nieruchomych woj. warmińsko-mazurskiego:</w:t>
      </w:r>
    </w:p>
    <w:p w14:paraId="4327D3A7" w14:textId="39F16ACC" w:rsidR="009A59F6" w:rsidRPr="00423416" w:rsidRDefault="003E7A6D" w:rsidP="003E7A6D">
      <w:pPr>
        <w:pStyle w:val="Bezodstpw"/>
        <w:tabs>
          <w:tab w:val="left" w:pos="284"/>
        </w:tabs>
        <w:spacing w:after="0" w:line="360" w:lineRule="auto"/>
        <w:ind w:left="360"/>
        <w:jc w:val="both"/>
        <w:rPr>
          <w:rFonts w:ascii="Arial" w:hAnsi="Arial" w:cs="Arial"/>
          <w:spacing w:val="-4"/>
          <w:sz w:val="16"/>
          <w:szCs w:val="16"/>
        </w:rPr>
      </w:pPr>
      <w:r>
        <w:rPr>
          <w:rFonts w:ascii="Arial" w:hAnsi="Arial" w:cs="Arial"/>
          <w:spacing w:val="-4"/>
          <w:sz w:val="16"/>
          <w:szCs w:val="16"/>
        </w:rPr>
        <w:tab/>
      </w:r>
      <w:r w:rsidR="009A59F6" w:rsidRPr="00423416">
        <w:rPr>
          <w:rFonts w:ascii="Arial" w:hAnsi="Arial" w:cs="Arial"/>
          <w:spacing w:val="-4"/>
          <w:sz w:val="16"/>
          <w:szCs w:val="16"/>
        </w:rPr>
        <w:t>- budynek przy ul. Pieniężnego 19 – decyzja z dnia 14.02.1989 r.</w:t>
      </w:r>
      <w:r w:rsidR="001D4985">
        <w:rPr>
          <w:rFonts w:ascii="Arial" w:hAnsi="Arial" w:cs="Arial"/>
          <w:spacing w:val="-4"/>
          <w:sz w:val="16"/>
          <w:szCs w:val="16"/>
        </w:rPr>
        <w:t>, o czym w dziale III KW figuruje wzmianka,</w:t>
      </w:r>
    </w:p>
    <w:p w14:paraId="14A20E4B" w14:textId="155FFE93" w:rsidR="00423416" w:rsidRPr="00423416" w:rsidRDefault="003E7A6D" w:rsidP="003E7A6D">
      <w:pPr>
        <w:pStyle w:val="Bezodstpw"/>
        <w:tabs>
          <w:tab w:val="left" w:pos="284"/>
        </w:tabs>
        <w:spacing w:after="0" w:line="360" w:lineRule="auto"/>
        <w:jc w:val="both"/>
        <w:rPr>
          <w:rFonts w:ascii="Arial" w:hAnsi="Arial" w:cs="Arial"/>
          <w:spacing w:val="-4"/>
          <w:sz w:val="16"/>
          <w:szCs w:val="16"/>
        </w:rPr>
      </w:pPr>
      <w:r>
        <w:rPr>
          <w:rFonts w:ascii="Arial" w:hAnsi="Arial" w:cs="Arial"/>
          <w:spacing w:val="-4"/>
          <w:sz w:val="16"/>
          <w:szCs w:val="16"/>
        </w:rPr>
        <w:tab/>
      </w:r>
      <w:r>
        <w:rPr>
          <w:rFonts w:ascii="Arial" w:hAnsi="Arial" w:cs="Arial"/>
          <w:spacing w:val="-4"/>
          <w:sz w:val="16"/>
          <w:szCs w:val="16"/>
        </w:rPr>
        <w:tab/>
      </w:r>
      <w:r w:rsidR="009A59F6" w:rsidRPr="00423416">
        <w:rPr>
          <w:rFonts w:ascii="Arial" w:hAnsi="Arial" w:cs="Arial"/>
          <w:spacing w:val="-4"/>
          <w:sz w:val="16"/>
          <w:szCs w:val="16"/>
        </w:rPr>
        <w:t xml:space="preserve">- budynek przy ul. 22 stycznia 1 – decyzja z dnia 15.09.1993 r. </w:t>
      </w:r>
    </w:p>
    <w:p w14:paraId="4D83C033" w14:textId="085E09AF" w:rsidR="009A59F6" w:rsidRDefault="003E7A6D" w:rsidP="000B4D90">
      <w:pPr>
        <w:pStyle w:val="Bezodstpw"/>
        <w:numPr>
          <w:ilvl w:val="0"/>
          <w:numId w:val="16"/>
        </w:numPr>
        <w:tabs>
          <w:tab w:val="left" w:pos="284"/>
        </w:tabs>
        <w:spacing w:after="0" w:line="360" w:lineRule="auto"/>
        <w:jc w:val="both"/>
        <w:rPr>
          <w:rFonts w:ascii="Arial" w:hAnsi="Arial" w:cs="Arial"/>
          <w:spacing w:val="-4"/>
          <w:sz w:val="16"/>
          <w:szCs w:val="16"/>
        </w:rPr>
      </w:pPr>
      <w:r>
        <w:rPr>
          <w:rFonts w:ascii="Arial" w:hAnsi="Arial" w:cs="Arial"/>
          <w:spacing w:val="-4"/>
          <w:sz w:val="16"/>
          <w:szCs w:val="16"/>
        </w:rPr>
        <w:t>D</w:t>
      </w:r>
      <w:r w:rsidR="009A59F6" w:rsidRPr="00423416">
        <w:rPr>
          <w:rFonts w:ascii="Arial" w:hAnsi="Arial" w:cs="Arial"/>
          <w:spacing w:val="-4"/>
          <w:sz w:val="16"/>
          <w:szCs w:val="16"/>
        </w:rPr>
        <w:t>ziałki nr 19/1 i 19/2, obręb 70 miasta Olsztyna nie są objęte uproszczonym planem urządzenia lasu oraz nie są objęte decyzją, o której mowa w art. 19 ust. 3 ustawy z dnia 28 września 1991 r. o lasach.</w:t>
      </w:r>
    </w:p>
    <w:p w14:paraId="1A91635B" w14:textId="112E7572" w:rsidR="008A40FF" w:rsidRPr="007555FF" w:rsidRDefault="008A40FF" w:rsidP="008A40FF">
      <w:pPr>
        <w:pStyle w:val="Bezodstpw"/>
        <w:numPr>
          <w:ilvl w:val="0"/>
          <w:numId w:val="16"/>
        </w:numPr>
        <w:tabs>
          <w:tab w:val="left" w:pos="284"/>
        </w:tabs>
        <w:spacing w:line="360" w:lineRule="auto"/>
        <w:jc w:val="both"/>
        <w:rPr>
          <w:rFonts w:ascii="Arial" w:hAnsi="Arial" w:cs="Arial"/>
          <w:spacing w:val="-4"/>
          <w:sz w:val="16"/>
          <w:szCs w:val="16"/>
        </w:rPr>
      </w:pPr>
      <w:r w:rsidRPr="007555FF">
        <w:rPr>
          <w:rFonts w:ascii="Arial" w:hAnsi="Arial" w:cs="Arial"/>
          <w:spacing w:val="-4"/>
          <w:sz w:val="16"/>
          <w:szCs w:val="16"/>
        </w:rPr>
        <w:t xml:space="preserve">Nieruchomość nie jest użytkowana przez współużytkowników wieczystych na potrzeby prowadzenia działalności </w:t>
      </w:r>
      <w:r w:rsidR="00926727" w:rsidRPr="007555FF">
        <w:rPr>
          <w:rFonts w:ascii="Arial" w:hAnsi="Arial" w:cs="Arial"/>
          <w:spacing w:val="-4"/>
          <w:sz w:val="16"/>
          <w:szCs w:val="16"/>
        </w:rPr>
        <w:t xml:space="preserve">z wyłączeniem powierzchni stanowiącej przedmiot umowy najmu zawartej pomiędzy OPL a podmiotem trzecim do końca </w:t>
      </w:r>
      <w:r w:rsidRPr="007555FF">
        <w:rPr>
          <w:rFonts w:ascii="Arial" w:hAnsi="Arial" w:cs="Arial"/>
          <w:spacing w:val="-4"/>
          <w:sz w:val="16"/>
          <w:szCs w:val="16"/>
        </w:rPr>
        <w:t>maja 2026 roku.</w:t>
      </w:r>
    </w:p>
    <w:p w14:paraId="5D5144D1" w14:textId="684A68F3" w:rsidR="00BE4AB3" w:rsidRDefault="00132E83" w:rsidP="000B4D90">
      <w:pPr>
        <w:pStyle w:val="Akapitzlist"/>
        <w:numPr>
          <w:ilvl w:val="0"/>
          <w:numId w:val="13"/>
        </w:numPr>
        <w:spacing w:line="360" w:lineRule="auto"/>
        <w:jc w:val="both"/>
        <w:rPr>
          <w:rFonts w:ascii="Arial" w:hAnsi="Arial" w:cs="Arial"/>
          <w:sz w:val="16"/>
          <w:szCs w:val="16"/>
        </w:rPr>
      </w:pPr>
      <w:r w:rsidRPr="00423416">
        <w:rPr>
          <w:rFonts w:ascii="Arial" w:hAnsi="Arial" w:cs="Arial"/>
          <w:sz w:val="16"/>
          <w:szCs w:val="16"/>
        </w:rPr>
        <w:lastRenderedPageBreak/>
        <w:t xml:space="preserve">Sprzedaż udziału Poczty Polskiej S.A. podlega prawu pierwokupu przez Krajowy Zasób Nieruchomości </w:t>
      </w:r>
      <w:r w:rsidR="008C2D01" w:rsidRPr="00423416">
        <w:rPr>
          <w:rFonts w:ascii="Arial" w:hAnsi="Arial" w:cs="Arial"/>
          <w:sz w:val="16"/>
          <w:szCs w:val="16"/>
        </w:rPr>
        <w:t xml:space="preserve">wynikającemu </w:t>
      </w:r>
      <w:r w:rsidRPr="00423416">
        <w:rPr>
          <w:rFonts w:ascii="Arial" w:hAnsi="Arial" w:cs="Arial"/>
          <w:sz w:val="16"/>
          <w:szCs w:val="16"/>
        </w:rPr>
        <w:t>z art. 30a ustawy z dnia 20 lipca 2017 r. o Krajowym Zasobie Nieruchomości (</w:t>
      </w:r>
      <w:proofErr w:type="spellStart"/>
      <w:r w:rsidRPr="00423416">
        <w:rPr>
          <w:rFonts w:ascii="Arial" w:hAnsi="Arial" w:cs="Arial"/>
          <w:sz w:val="16"/>
          <w:szCs w:val="16"/>
        </w:rPr>
        <w:t>t.j</w:t>
      </w:r>
      <w:proofErr w:type="spellEnd"/>
      <w:r w:rsidRPr="00423416">
        <w:rPr>
          <w:rFonts w:ascii="Arial" w:hAnsi="Arial" w:cs="Arial"/>
          <w:sz w:val="16"/>
          <w:szCs w:val="16"/>
        </w:rPr>
        <w:t xml:space="preserve">. Dz. U. z 2024 r., poz. 1026, 1089 z </w:t>
      </w:r>
      <w:proofErr w:type="spellStart"/>
      <w:r w:rsidRPr="00423416">
        <w:rPr>
          <w:rFonts w:ascii="Arial" w:hAnsi="Arial" w:cs="Arial"/>
          <w:sz w:val="16"/>
          <w:szCs w:val="16"/>
        </w:rPr>
        <w:t>późn</w:t>
      </w:r>
      <w:proofErr w:type="spellEnd"/>
      <w:r w:rsidRPr="00423416">
        <w:rPr>
          <w:rFonts w:ascii="Arial" w:hAnsi="Arial" w:cs="Arial"/>
          <w:sz w:val="16"/>
          <w:szCs w:val="16"/>
        </w:rPr>
        <w:t xml:space="preserve">. </w:t>
      </w:r>
      <w:proofErr w:type="spellStart"/>
      <w:r w:rsidR="000B4D90" w:rsidRPr="00423416">
        <w:rPr>
          <w:rFonts w:ascii="Arial" w:hAnsi="Arial" w:cs="Arial"/>
          <w:sz w:val="16"/>
          <w:szCs w:val="16"/>
        </w:rPr>
        <w:t>Z</w:t>
      </w:r>
      <w:r w:rsidRPr="00423416">
        <w:rPr>
          <w:rFonts w:ascii="Arial" w:hAnsi="Arial" w:cs="Arial"/>
          <w:sz w:val="16"/>
          <w:szCs w:val="16"/>
        </w:rPr>
        <w:t>m</w:t>
      </w:r>
      <w:proofErr w:type="spellEnd"/>
      <w:r w:rsidR="000B4D90">
        <w:rPr>
          <w:rFonts w:ascii="Arial" w:hAnsi="Arial" w:cs="Arial"/>
          <w:sz w:val="16"/>
          <w:szCs w:val="16"/>
        </w:rPr>
        <w:t>)</w:t>
      </w:r>
      <w:r w:rsidRPr="00423416">
        <w:rPr>
          <w:rFonts w:ascii="Arial" w:hAnsi="Arial" w:cs="Arial"/>
          <w:sz w:val="16"/>
          <w:szCs w:val="16"/>
        </w:rPr>
        <w:t>.</w:t>
      </w:r>
      <w:r w:rsidR="0036084C" w:rsidRPr="00423416">
        <w:rPr>
          <w:rFonts w:ascii="Arial" w:hAnsi="Arial" w:cs="Arial"/>
          <w:sz w:val="16"/>
          <w:szCs w:val="16"/>
        </w:rPr>
        <w:t xml:space="preserve">; </w:t>
      </w:r>
      <w:r w:rsidRPr="00423416">
        <w:rPr>
          <w:rFonts w:ascii="Arial" w:hAnsi="Arial" w:cs="Arial"/>
          <w:sz w:val="16"/>
          <w:szCs w:val="16"/>
        </w:rPr>
        <w:t>J</w:t>
      </w:r>
      <w:r w:rsidR="00633D4B" w:rsidRPr="00423416">
        <w:rPr>
          <w:rFonts w:ascii="Arial" w:hAnsi="Arial" w:cs="Arial"/>
          <w:sz w:val="16"/>
          <w:szCs w:val="16"/>
        </w:rPr>
        <w:t xml:space="preserve">edynym warunkiem </w:t>
      </w:r>
      <w:r w:rsidR="00A975FD" w:rsidRPr="00423416">
        <w:rPr>
          <w:rFonts w:ascii="Arial" w:hAnsi="Arial" w:cs="Arial"/>
          <w:sz w:val="16"/>
          <w:szCs w:val="16"/>
        </w:rPr>
        <w:t xml:space="preserve">zawarcia umowy przenoszącej w wykonaniu warunkowej umowy sprzedaży </w:t>
      </w:r>
      <w:r w:rsidR="00633D4B" w:rsidRPr="00423416">
        <w:rPr>
          <w:rFonts w:ascii="Arial" w:hAnsi="Arial" w:cs="Arial"/>
          <w:sz w:val="16"/>
          <w:szCs w:val="16"/>
        </w:rPr>
        <w:t>Nieruchomości będzie nieskorzystanie z prawa pierwokupu przez uprawnion</w:t>
      </w:r>
      <w:r w:rsidR="00F113B4" w:rsidRPr="00423416">
        <w:rPr>
          <w:rFonts w:ascii="Arial" w:hAnsi="Arial" w:cs="Arial"/>
          <w:sz w:val="16"/>
          <w:szCs w:val="16"/>
        </w:rPr>
        <w:t>ego</w:t>
      </w:r>
      <w:r w:rsidR="00423416">
        <w:rPr>
          <w:rFonts w:ascii="Arial" w:hAnsi="Arial" w:cs="Arial"/>
          <w:sz w:val="16"/>
          <w:szCs w:val="16"/>
        </w:rPr>
        <w:t>.</w:t>
      </w:r>
    </w:p>
    <w:p w14:paraId="0B10D7FE" w14:textId="77777777" w:rsidR="00423416" w:rsidRPr="00423416" w:rsidRDefault="00423416" w:rsidP="000B4D90">
      <w:pPr>
        <w:pStyle w:val="Akapitzlist"/>
        <w:spacing w:line="360" w:lineRule="auto"/>
        <w:jc w:val="both"/>
        <w:rPr>
          <w:rFonts w:ascii="Arial" w:hAnsi="Arial" w:cs="Arial"/>
          <w:sz w:val="16"/>
          <w:szCs w:val="16"/>
        </w:rPr>
      </w:pPr>
    </w:p>
    <w:p w14:paraId="77472F7F" w14:textId="1EB61B8E" w:rsidR="003A618F" w:rsidRPr="00823CC0" w:rsidRDefault="003A618F" w:rsidP="00522BA9">
      <w:pPr>
        <w:spacing w:line="360" w:lineRule="auto"/>
        <w:jc w:val="both"/>
        <w:rPr>
          <w:rFonts w:ascii="Arial" w:hAnsi="Arial" w:cs="Arial"/>
          <w:b/>
          <w:sz w:val="16"/>
          <w:szCs w:val="16"/>
        </w:rPr>
      </w:pPr>
      <w:r w:rsidRPr="00823CC0">
        <w:rPr>
          <w:rFonts w:ascii="Arial" w:hAnsi="Arial" w:cs="Arial"/>
          <w:b/>
          <w:sz w:val="16"/>
          <w:szCs w:val="16"/>
          <w:u w:val="single"/>
        </w:rPr>
        <w:t>Cena wywoławcza netto:</w:t>
      </w:r>
      <w:r w:rsidRPr="00823CC0">
        <w:rPr>
          <w:rFonts w:ascii="Arial" w:hAnsi="Arial" w:cs="Arial"/>
          <w:b/>
          <w:sz w:val="16"/>
          <w:szCs w:val="16"/>
        </w:rPr>
        <w:t xml:space="preserve"> </w:t>
      </w:r>
      <w:r w:rsidR="009A59F6">
        <w:rPr>
          <w:rFonts w:ascii="Arial" w:hAnsi="Arial" w:cs="Arial"/>
          <w:b/>
          <w:sz w:val="16"/>
          <w:szCs w:val="16"/>
        </w:rPr>
        <w:t>1</w:t>
      </w:r>
      <w:r w:rsidR="00463309">
        <w:rPr>
          <w:rFonts w:ascii="Arial" w:hAnsi="Arial" w:cs="Arial"/>
          <w:b/>
          <w:sz w:val="16"/>
          <w:szCs w:val="16"/>
        </w:rPr>
        <w:t>3</w:t>
      </w:r>
      <w:r w:rsidR="00553BCB" w:rsidRPr="00823CC0">
        <w:rPr>
          <w:rFonts w:ascii="Arial" w:hAnsi="Arial" w:cs="Arial"/>
          <w:b/>
          <w:sz w:val="16"/>
          <w:szCs w:val="16"/>
        </w:rPr>
        <w:t> 000 000</w:t>
      </w:r>
      <w:r w:rsidR="00201BC6" w:rsidRPr="00823CC0">
        <w:rPr>
          <w:rFonts w:ascii="Arial" w:hAnsi="Arial" w:cs="Arial"/>
          <w:b/>
          <w:sz w:val="16"/>
          <w:szCs w:val="16"/>
        </w:rPr>
        <w:t xml:space="preserve"> </w:t>
      </w:r>
      <w:r w:rsidRPr="00823CC0">
        <w:rPr>
          <w:rFonts w:ascii="Arial" w:hAnsi="Arial" w:cs="Arial"/>
          <w:b/>
          <w:bCs/>
          <w:sz w:val="16"/>
          <w:szCs w:val="16"/>
        </w:rPr>
        <w:t>zł</w:t>
      </w:r>
      <w:r w:rsidRPr="00823CC0">
        <w:rPr>
          <w:rFonts w:ascii="Arial" w:hAnsi="Arial" w:cs="Arial"/>
          <w:b/>
          <w:sz w:val="16"/>
          <w:szCs w:val="16"/>
        </w:rPr>
        <w:tab/>
      </w:r>
      <w:r w:rsidRPr="00823CC0">
        <w:rPr>
          <w:rFonts w:ascii="Arial" w:hAnsi="Arial" w:cs="Arial"/>
          <w:b/>
          <w:sz w:val="16"/>
          <w:szCs w:val="16"/>
          <w:u w:val="single"/>
        </w:rPr>
        <w:t>Minimalne Postąpienie</w:t>
      </w:r>
      <w:r w:rsidRPr="00823CC0">
        <w:rPr>
          <w:rFonts w:ascii="Arial" w:hAnsi="Arial" w:cs="Arial"/>
          <w:b/>
          <w:sz w:val="16"/>
          <w:szCs w:val="16"/>
        </w:rPr>
        <w:t xml:space="preserve">: </w:t>
      </w:r>
      <w:r w:rsidR="009A59F6">
        <w:rPr>
          <w:rFonts w:ascii="Arial" w:hAnsi="Arial" w:cs="Arial"/>
          <w:b/>
          <w:sz w:val="16"/>
          <w:szCs w:val="16"/>
        </w:rPr>
        <w:t>1</w:t>
      </w:r>
      <w:r w:rsidR="00463309">
        <w:rPr>
          <w:rFonts w:ascii="Arial" w:hAnsi="Arial" w:cs="Arial"/>
          <w:b/>
          <w:sz w:val="16"/>
          <w:szCs w:val="16"/>
        </w:rPr>
        <w:t>3</w:t>
      </w:r>
      <w:r w:rsidR="00553BCB" w:rsidRPr="00823CC0">
        <w:rPr>
          <w:rFonts w:ascii="Arial" w:hAnsi="Arial" w:cs="Arial"/>
          <w:b/>
          <w:sz w:val="16"/>
          <w:szCs w:val="16"/>
        </w:rPr>
        <w:t xml:space="preserve">0 000 </w:t>
      </w:r>
      <w:r w:rsidRPr="00823CC0">
        <w:rPr>
          <w:rFonts w:ascii="Arial" w:hAnsi="Arial" w:cs="Arial"/>
          <w:b/>
          <w:sz w:val="16"/>
          <w:szCs w:val="16"/>
        </w:rPr>
        <w:t>zł</w:t>
      </w:r>
      <w:r w:rsidRPr="00823CC0">
        <w:rPr>
          <w:rFonts w:ascii="Arial" w:hAnsi="Arial" w:cs="Arial"/>
          <w:b/>
          <w:sz w:val="16"/>
          <w:szCs w:val="16"/>
        </w:rPr>
        <w:tab/>
      </w:r>
      <w:r w:rsidRPr="00823CC0">
        <w:rPr>
          <w:rFonts w:ascii="Arial" w:hAnsi="Arial" w:cs="Arial"/>
          <w:b/>
          <w:sz w:val="16"/>
          <w:szCs w:val="16"/>
        </w:rPr>
        <w:tab/>
      </w:r>
      <w:r w:rsidRPr="00823CC0">
        <w:rPr>
          <w:rFonts w:ascii="Arial" w:hAnsi="Arial" w:cs="Arial"/>
          <w:b/>
          <w:sz w:val="16"/>
          <w:szCs w:val="16"/>
          <w:u w:val="single"/>
        </w:rPr>
        <w:t>Wadium</w:t>
      </w:r>
      <w:r w:rsidRPr="00823CC0">
        <w:rPr>
          <w:rFonts w:ascii="Arial" w:hAnsi="Arial" w:cs="Arial"/>
          <w:b/>
          <w:sz w:val="16"/>
          <w:szCs w:val="16"/>
        </w:rPr>
        <w:t xml:space="preserve">: </w:t>
      </w:r>
      <w:r w:rsidR="009A59F6">
        <w:rPr>
          <w:rFonts w:ascii="Arial" w:hAnsi="Arial" w:cs="Arial"/>
          <w:b/>
          <w:sz w:val="16"/>
          <w:szCs w:val="16"/>
        </w:rPr>
        <w:t>1</w:t>
      </w:r>
      <w:r w:rsidR="003B481C" w:rsidRPr="00823CC0">
        <w:rPr>
          <w:rFonts w:ascii="Arial" w:hAnsi="Arial" w:cs="Arial"/>
          <w:b/>
          <w:sz w:val="16"/>
          <w:szCs w:val="16"/>
        </w:rPr>
        <w:t> </w:t>
      </w:r>
      <w:r w:rsidR="00463309">
        <w:rPr>
          <w:rFonts w:ascii="Arial" w:hAnsi="Arial" w:cs="Arial"/>
          <w:b/>
          <w:sz w:val="16"/>
          <w:szCs w:val="16"/>
        </w:rPr>
        <w:t>3</w:t>
      </w:r>
      <w:r w:rsidR="003B481C" w:rsidRPr="00823CC0">
        <w:rPr>
          <w:rFonts w:ascii="Arial" w:hAnsi="Arial" w:cs="Arial"/>
          <w:b/>
          <w:sz w:val="16"/>
          <w:szCs w:val="16"/>
        </w:rPr>
        <w:t xml:space="preserve">00 000 </w:t>
      </w:r>
      <w:r w:rsidRPr="00823CC0">
        <w:rPr>
          <w:rFonts w:ascii="Arial" w:hAnsi="Arial" w:cs="Arial"/>
          <w:b/>
          <w:bCs/>
          <w:sz w:val="16"/>
          <w:szCs w:val="16"/>
        </w:rPr>
        <w:t>zł</w:t>
      </w:r>
    </w:p>
    <w:p w14:paraId="382B9B9C" w14:textId="77777777" w:rsidR="003E7A6D" w:rsidRDefault="003E7A6D">
      <w:pPr>
        <w:spacing w:line="360" w:lineRule="auto"/>
        <w:ind w:hanging="20"/>
        <w:jc w:val="both"/>
        <w:rPr>
          <w:rFonts w:ascii="Arial" w:hAnsi="Arial" w:cs="Arial"/>
          <w:sz w:val="16"/>
          <w:szCs w:val="16"/>
        </w:rPr>
      </w:pPr>
    </w:p>
    <w:p w14:paraId="00F619EB" w14:textId="3B7AEF70" w:rsidR="003A618F" w:rsidRPr="00B05FDF" w:rsidRDefault="003A618F">
      <w:pPr>
        <w:spacing w:line="360" w:lineRule="auto"/>
        <w:ind w:hanging="20"/>
        <w:jc w:val="both"/>
        <w:rPr>
          <w:rFonts w:ascii="Arial" w:hAnsi="Arial" w:cs="Arial"/>
          <w:color w:val="FF0000"/>
          <w:sz w:val="16"/>
          <w:szCs w:val="16"/>
        </w:rPr>
      </w:pPr>
      <w:r w:rsidRPr="00823CC0">
        <w:rPr>
          <w:rFonts w:ascii="Arial" w:hAnsi="Arial" w:cs="Arial"/>
          <w:sz w:val="16"/>
          <w:szCs w:val="16"/>
        </w:rPr>
        <w:t xml:space="preserve">(sprzedaż </w:t>
      </w:r>
      <w:r w:rsidR="00201BC6" w:rsidRPr="00823CC0">
        <w:rPr>
          <w:rFonts w:ascii="Arial" w:hAnsi="Arial" w:cs="Arial"/>
          <w:sz w:val="16"/>
          <w:szCs w:val="16"/>
        </w:rPr>
        <w:t>N</w:t>
      </w:r>
      <w:r w:rsidRPr="00823CC0">
        <w:rPr>
          <w:rFonts w:ascii="Arial" w:hAnsi="Arial" w:cs="Arial"/>
          <w:sz w:val="16"/>
          <w:szCs w:val="16"/>
        </w:rPr>
        <w:t xml:space="preserve">ieruchomości </w:t>
      </w:r>
      <w:r w:rsidR="00886F65" w:rsidRPr="00823CC0">
        <w:rPr>
          <w:rFonts w:ascii="Arial" w:hAnsi="Arial" w:cs="Arial"/>
          <w:sz w:val="16"/>
          <w:szCs w:val="16"/>
        </w:rPr>
        <w:t xml:space="preserve">w zakresie </w:t>
      </w:r>
      <w:r w:rsidR="007A141B" w:rsidRPr="00823CC0">
        <w:rPr>
          <w:rFonts w:ascii="Arial" w:hAnsi="Arial" w:cs="Arial"/>
          <w:sz w:val="16"/>
          <w:szCs w:val="16"/>
        </w:rPr>
        <w:t xml:space="preserve">gruntu, budowli i budynków </w:t>
      </w:r>
      <w:r w:rsidR="00886F65" w:rsidRPr="00823CC0">
        <w:rPr>
          <w:rFonts w:ascii="Arial" w:hAnsi="Arial" w:cs="Arial"/>
          <w:sz w:val="16"/>
          <w:szCs w:val="16"/>
        </w:rPr>
        <w:t>j</w:t>
      </w:r>
      <w:r w:rsidRPr="00823CC0">
        <w:rPr>
          <w:rFonts w:ascii="Arial" w:hAnsi="Arial" w:cs="Arial"/>
          <w:sz w:val="16"/>
          <w:szCs w:val="16"/>
        </w:rPr>
        <w:t>est zwolniona z podatku VA</w:t>
      </w:r>
      <w:r w:rsidR="002D44D9">
        <w:rPr>
          <w:rFonts w:ascii="Arial" w:hAnsi="Arial" w:cs="Arial"/>
          <w:sz w:val="16"/>
          <w:szCs w:val="16"/>
        </w:rPr>
        <w:t>T)</w:t>
      </w:r>
      <w:r w:rsidR="00862D68">
        <w:rPr>
          <w:rFonts w:ascii="Arial" w:hAnsi="Arial" w:cs="Arial"/>
          <w:sz w:val="16"/>
          <w:szCs w:val="16"/>
        </w:rPr>
        <w:t xml:space="preserve"> </w:t>
      </w:r>
    </w:p>
    <w:p w14:paraId="5BD35868" w14:textId="17E172CE" w:rsidR="00EB6E9D" w:rsidRPr="00823CC0" w:rsidRDefault="003A618F" w:rsidP="00E91B74">
      <w:pPr>
        <w:spacing w:line="360" w:lineRule="auto"/>
        <w:ind w:hanging="20"/>
        <w:jc w:val="both"/>
        <w:rPr>
          <w:rFonts w:ascii="Arial" w:hAnsi="Arial" w:cs="Arial"/>
          <w:sz w:val="16"/>
          <w:szCs w:val="16"/>
        </w:rPr>
      </w:pPr>
      <w:r w:rsidRPr="00823CC0">
        <w:rPr>
          <w:rFonts w:ascii="Arial" w:hAnsi="Arial" w:cs="Arial"/>
          <w:sz w:val="16"/>
          <w:szCs w:val="16"/>
        </w:rPr>
        <w:t>Cena wywoławcza stanowi Cenę wywoławczą, o której mowa w §1 ust. 2 pkt 2 Regulaminu</w:t>
      </w:r>
      <w:r w:rsidR="00EB6E9D" w:rsidRPr="00823CC0">
        <w:rPr>
          <w:rFonts w:ascii="Arial" w:hAnsi="Arial" w:cs="Arial"/>
          <w:sz w:val="16"/>
          <w:szCs w:val="16"/>
        </w:rPr>
        <w:t>.</w:t>
      </w:r>
    </w:p>
    <w:p w14:paraId="6928596E" w14:textId="15042322" w:rsidR="00EB6E9D" w:rsidRPr="008A40FF" w:rsidRDefault="00EB6E9D" w:rsidP="009D37C2">
      <w:pPr>
        <w:spacing w:line="360" w:lineRule="auto"/>
        <w:ind w:hanging="20"/>
        <w:jc w:val="both"/>
        <w:rPr>
          <w:rFonts w:ascii="Arial" w:hAnsi="Arial" w:cs="Arial"/>
          <w:sz w:val="16"/>
          <w:szCs w:val="16"/>
        </w:rPr>
      </w:pPr>
      <w:r w:rsidRPr="00823CC0">
        <w:rPr>
          <w:rFonts w:ascii="Arial" w:hAnsi="Arial" w:cs="Arial"/>
          <w:sz w:val="16"/>
          <w:szCs w:val="16"/>
        </w:rPr>
        <w:t xml:space="preserve">Wylicytowana cena nabycia praw do Nieruchomości </w:t>
      </w:r>
      <w:r w:rsidR="0036084C">
        <w:rPr>
          <w:rFonts w:ascii="Arial" w:hAnsi="Arial" w:cs="Arial"/>
          <w:sz w:val="16"/>
          <w:szCs w:val="16"/>
        </w:rPr>
        <w:t>z</w:t>
      </w:r>
      <w:r w:rsidRPr="00823CC0">
        <w:rPr>
          <w:rFonts w:ascii="Arial" w:hAnsi="Arial" w:cs="Arial"/>
          <w:sz w:val="16"/>
          <w:szCs w:val="16"/>
        </w:rPr>
        <w:t xml:space="preserve">ostanie w akcie notarialnym </w:t>
      </w:r>
      <w:r w:rsidR="00E91B74" w:rsidRPr="00823CC0">
        <w:rPr>
          <w:rFonts w:ascii="Arial" w:hAnsi="Arial" w:cs="Arial"/>
          <w:sz w:val="16"/>
          <w:szCs w:val="16"/>
        </w:rPr>
        <w:t>w</w:t>
      </w:r>
      <w:r w:rsidRPr="00823CC0">
        <w:rPr>
          <w:rFonts w:ascii="Arial" w:hAnsi="Arial" w:cs="Arial"/>
          <w:sz w:val="16"/>
          <w:szCs w:val="16"/>
        </w:rPr>
        <w:t xml:space="preserve">arunkowej umowy sprzedaży </w:t>
      </w:r>
      <w:r w:rsidR="0036084C">
        <w:rPr>
          <w:rFonts w:ascii="Arial" w:hAnsi="Arial" w:cs="Arial"/>
          <w:sz w:val="16"/>
          <w:szCs w:val="16"/>
        </w:rPr>
        <w:t xml:space="preserve">zapłacona </w:t>
      </w:r>
      <w:r w:rsidRPr="00823CC0">
        <w:rPr>
          <w:rFonts w:ascii="Arial" w:hAnsi="Arial" w:cs="Arial"/>
          <w:sz w:val="16"/>
          <w:szCs w:val="16"/>
        </w:rPr>
        <w:t xml:space="preserve">proporcjonalnie </w:t>
      </w:r>
      <w:r w:rsidR="005852E7">
        <w:rPr>
          <w:rFonts w:ascii="Arial" w:hAnsi="Arial" w:cs="Arial"/>
          <w:sz w:val="16"/>
          <w:szCs w:val="16"/>
        </w:rPr>
        <w:br/>
      </w:r>
      <w:r w:rsidRPr="008A40FF">
        <w:rPr>
          <w:rFonts w:ascii="Arial" w:hAnsi="Arial" w:cs="Arial"/>
          <w:sz w:val="16"/>
          <w:szCs w:val="16"/>
        </w:rPr>
        <w:t xml:space="preserve">do wysokości udziałów obu współużytkowników wieczystych, </w:t>
      </w:r>
      <w:r w:rsidR="0036084C" w:rsidRPr="008A40FF">
        <w:rPr>
          <w:rFonts w:ascii="Arial" w:hAnsi="Arial" w:cs="Arial"/>
          <w:sz w:val="16"/>
          <w:szCs w:val="16"/>
        </w:rPr>
        <w:t xml:space="preserve">w ten sam sposób </w:t>
      </w:r>
      <w:r w:rsidRPr="008A40FF">
        <w:rPr>
          <w:rFonts w:ascii="Arial" w:hAnsi="Arial" w:cs="Arial"/>
          <w:sz w:val="16"/>
          <w:szCs w:val="16"/>
        </w:rPr>
        <w:t xml:space="preserve">na poczet </w:t>
      </w:r>
      <w:r w:rsidR="0036084C" w:rsidRPr="008A40FF">
        <w:rPr>
          <w:rFonts w:ascii="Arial" w:hAnsi="Arial" w:cs="Arial"/>
          <w:sz w:val="16"/>
          <w:szCs w:val="16"/>
        </w:rPr>
        <w:t xml:space="preserve">ceny </w:t>
      </w:r>
      <w:r w:rsidRPr="008A40FF">
        <w:rPr>
          <w:rFonts w:ascii="Arial" w:hAnsi="Arial" w:cs="Arial"/>
          <w:sz w:val="16"/>
          <w:szCs w:val="16"/>
        </w:rPr>
        <w:t>zostanie zaliczone wadium.</w:t>
      </w:r>
    </w:p>
    <w:p w14:paraId="5F9EB8D7" w14:textId="550839B3" w:rsidR="007D0BC5" w:rsidRPr="00945647" w:rsidRDefault="00E94785" w:rsidP="009B1778">
      <w:pPr>
        <w:spacing w:line="360" w:lineRule="auto"/>
        <w:jc w:val="both"/>
        <w:rPr>
          <w:rFonts w:ascii="Arial" w:hAnsi="Arial" w:cs="Arial"/>
          <w:sz w:val="16"/>
          <w:szCs w:val="16"/>
        </w:rPr>
      </w:pPr>
      <w:r w:rsidRPr="008A40FF">
        <w:rPr>
          <w:rFonts w:ascii="Arial" w:hAnsi="Arial" w:cs="Arial"/>
          <w:sz w:val="16"/>
          <w:szCs w:val="16"/>
        </w:rPr>
        <w:t xml:space="preserve">Dodatkowo, Nabywca </w:t>
      </w:r>
      <w:r w:rsidR="009B1778" w:rsidRPr="008A40FF">
        <w:rPr>
          <w:rFonts w:ascii="Arial" w:hAnsi="Arial" w:cs="Arial"/>
          <w:sz w:val="16"/>
          <w:szCs w:val="16"/>
        </w:rPr>
        <w:t xml:space="preserve">jest </w:t>
      </w:r>
      <w:r w:rsidRPr="008A40FF">
        <w:rPr>
          <w:rFonts w:ascii="Arial" w:hAnsi="Arial" w:cs="Arial"/>
          <w:sz w:val="16"/>
          <w:szCs w:val="16"/>
        </w:rPr>
        <w:t>zobowiąz</w:t>
      </w:r>
      <w:r w:rsidR="009B1778" w:rsidRPr="008A40FF">
        <w:rPr>
          <w:rFonts w:ascii="Arial" w:hAnsi="Arial" w:cs="Arial"/>
          <w:sz w:val="16"/>
          <w:szCs w:val="16"/>
        </w:rPr>
        <w:t>any</w:t>
      </w:r>
      <w:r w:rsidRPr="008A40FF">
        <w:rPr>
          <w:rFonts w:ascii="Arial" w:hAnsi="Arial" w:cs="Arial"/>
          <w:sz w:val="16"/>
          <w:szCs w:val="16"/>
        </w:rPr>
        <w:t xml:space="preserve"> się do zakupu </w:t>
      </w:r>
      <w:r w:rsidR="00FE227B">
        <w:rPr>
          <w:rFonts w:ascii="Arial" w:hAnsi="Arial" w:cs="Arial"/>
          <w:sz w:val="16"/>
          <w:szCs w:val="16"/>
        </w:rPr>
        <w:t xml:space="preserve">od Orange Polska S.A. </w:t>
      </w:r>
      <w:r w:rsidR="00577E36" w:rsidRPr="008A40FF">
        <w:rPr>
          <w:rFonts w:ascii="Arial" w:hAnsi="Arial" w:cs="Arial"/>
          <w:sz w:val="16"/>
          <w:szCs w:val="16"/>
        </w:rPr>
        <w:t>urządze</w:t>
      </w:r>
      <w:r w:rsidRPr="008A40FF">
        <w:rPr>
          <w:rFonts w:ascii="Arial" w:hAnsi="Arial" w:cs="Arial"/>
          <w:sz w:val="16"/>
          <w:szCs w:val="16"/>
        </w:rPr>
        <w:t>ń, nietrwale związanych z Nieruchomością</w:t>
      </w:r>
      <w:r w:rsidR="009B1778" w:rsidRPr="008A40FF">
        <w:rPr>
          <w:rFonts w:ascii="Arial" w:hAnsi="Arial" w:cs="Arial"/>
          <w:sz w:val="16"/>
          <w:szCs w:val="16"/>
        </w:rPr>
        <w:t xml:space="preserve"> i niepodlegających wyżej opisanemu prawu pierwokupu: urządzenia </w:t>
      </w:r>
      <w:r w:rsidR="00B267BE" w:rsidRPr="008A40FF">
        <w:rPr>
          <w:rFonts w:ascii="Arial" w:hAnsi="Arial" w:cs="Arial"/>
          <w:sz w:val="16"/>
          <w:szCs w:val="16"/>
        </w:rPr>
        <w:t>klimatyzacyjne</w:t>
      </w:r>
      <w:r w:rsidR="009B1778" w:rsidRPr="008A40FF">
        <w:rPr>
          <w:rFonts w:ascii="Arial" w:hAnsi="Arial" w:cs="Arial"/>
          <w:sz w:val="16"/>
          <w:szCs w:val="16"/>
        </w:rPr>
        <w:t xml:space="preserve"> – 13 szt., </w:t>
      </w:r>
      <w:r w:rsidR="00B267BE" w:rsidRPr="008A40FF">
        <w:rPr>
          <w:rFonts w:ascii="Arial" w:hAnsi="Arial" w:cs="Arial"/>
          <w:sz w:val="16"/>
          <w:szCs w:val="16"/>
        </w:rPr>
        <w:t>bateria kondensatorów</w:t>
      </w:r>
      <w:r w:rsidR="009B1778" w:rsidRPr="008A40FF">
        <w:rPr>
          <w:rFonts w:ascii="Arial" w:hAnsi="Arial" w:cs="Arial"/>
          <w:sz w:val="16"/>
          <w:szCs w:val="16"/>
        </w:rPr>
        <w:t xml:space="preserve"> – 1 szt., w łącznej kwocie </w:t>
      </w:r>
      <w:r w:rsidR="00D864AC" w:rsidRPr="008A40FF">
        <w:rPr>
          <w:rFonts w:ascii="Arial" w:hAnsi="Arial" w:cs="Arial"/>
          <w:sz w:val="16"/>
          <w:szCs w:val="16"/>
        </w:rPr>
        <w:t xml:space="preserve">5 000 </w:t>
      </w:r>
      <w:r w:rsidR="009B1778" w:rsidRPr="008A40FF">
        <w:rPr>
          <w:rFonts w:ascii="Arial" w:hAnsi="Arial" w:cs="Arial"/>
          <w:sz w:val="16"/>
          <w:szCs w:val="16"/>
        </w:rPr>
        <w:t>zł netto, powiększona o podatek od towarów i usług (VAT) w stawce 23%, tj. w kwocie</w:t>
      </w:r>
      <w:r w:rsidR="00D864AC" w:rsidRPr="008A40FF">
        <w:rPr>
          <w:rFonts w:ascii="Arial" w:hAnsi="Arial" w:cs="Arial"/>
          <w:sz w:val="16"/>
          <w:szCs w:val="16"/>
        </w:rPr>
        <w:t xml:space="preserve"> 1 150</w:t>
      </w:r>
      <w:r w:rsidR="009B1778" w:rsidRPr="008A40FF">
        <w:rPr>
          <w:rFonts w:ascii="Arial" w:hAnsi="Arial" w:cs="Arial"/>
          <w:sz w:val="16"/>
          <w:szCs w:val="16"/>
        </w:rPr>
        <w:t xml:space="preserve"> zł, co stanowi kwotę brutto </w:t>
      </w:r>
      <w:r w:rsidR="00D864AC" w:rsidRPr="008A40FF">
        <w:rPr>
          <w:rFonts w:ascii="Arial" w:hAnsi="Arial" w:cs="Arial"/>
          <w:sz w:val="16"/>
          <w:szCs w:val="16"/>
        </w:rPr>
        <w:t xml:space="preserve">6 150 </w:t>
      </w:r>
      <w:r w:rsidR="009B1778" w:rsidRPr="008A40FF">
        <w:rPr>
          <w:rFonts w:ascii="Arial" w:hAnsi="Arial" w:cs="Arial"/>
          <w:sz w:val="16"/>
          <w:szCs w:val="16"/>
        </w:rPr>
        <w:t>zł.</w:t>
      </w:r>
    </w:p>
    <w:p w14:paraId="306B51CD" w14:textId="04FF86F2" w:rsidR="003A618F" w:rsidRPr="009B2CC0" w:rsidRDefault="003A618F" w:rsidP="00B267BE">
      <w:pPr>
        <w:numPr>
          <w:ilvl w:val="0"/>
          <w:numId w:val="4"/>
        </w:numPr>
        <w:tabs>
          <w:tab w:val="left" w:pos="0"/>
          <w:tab w:val="left" w:pos="284"/>
        </w:tabs>
        <w:spacing w:line="360" w:lineRule="auto"/>
        <w:ind w:left="284" w:hanging="284"/>
        <w:jc w:val="both"/>
        <w:rPr>
          <w:rFonts w:ascii="Arial" w:hAnsi="Arial" w:cs="Arial"/>
          <w:sz w:val="16"/>
          <w:szCs w:val="16"/>
        </w:rPr>
      </w:pPr>
      <w:r w:rsidRPr="009B2CC0">
        <w:rPr>
          <w:rFonts w:ascii="Arial" w:hAnsi="Arial" w:cs="Arial"/>
          <w:sz w:val="16"/>
          <w:szCs w:val="16"/>
        </w:rPr>
        <w:t>Aukcja odbędzie się w siedzibie</w:t>
      </w:r>
      <w:r w:rsidR="007E47CC" w:rsidRPr="009B2CC0">
        <w:rPr>
          <w:rFonts w:ascii="Arial" w:hAnsi="Arial" w:cs="Arial"/>
          <w:sz w:val="16"/>
          <w:szCs w:val="16"/>
        </w:rPr>
        <w:t xml:space="preserve"> Prowadzącego Postępowanie</w:t>
      </w:r>
      <w:r w:rsidR="00D703D5" w:rsidRPr="009B2CC0">
        <w:rPr>
          <w:rFonts w:ascii="Arial" w:hAnsi="Arial" w:cs="Arial"/>
          <w:sz w:val="16"/>
          <w:szCs w:val="16"/>
        </w:rPr>
        <w:t xml:space="preserve"> w Warszawie (00-940)</w:t>
      </w:r>
      <w:r w:rsidR="00132E83" w:rsidRPr="009B2CC0">
        <w:rPr>
          <w:rFonts w:ascii="Arial" w:hAnsi="Arial" w:cs="Arial"/>
          <w:sz w:val="16"/>
          <w:szCs w:val="16"/>
        </w:rPr>
        <w:t>, przy ul. Rodziny Hiszpańskich 8</w:t>
      </w:r>
      <w:r w:rsidR="007E47CC" w:rsidRPr="009B2CC0">
        <w:rPr>
          <w:rFonts w:ascii="Arial" w:hAnsi="Arial" w:cs="Arial"/>
          <w:sz w:val="16"/>
          <w:szCs w:val="16"/>
        </w:rPr>
        <w:t xml:space="preserve"> </w:t>
      </w:r>
      <w:r w:rsidRPr="009B2CC0">
        <w:rPr>
          <w:rFonts w:ascii="Arial" w:hAnsi="Arial" w:cs="Arial"/>
          <w:sz w:val="16"/>
          <w:szCs w:val="16"/>
        </w:rPr>
        <w:t xml:space="preserve">w dniu </w:t>
      </w:r>
      <w:r w:rsidR="00E94F89">
        <w:rPr>
          <w:rFonts w:ascii="Arial" w:hAnsi="Arial" w:cs="Arial"/>
          <w:sz w:val="16"/>
          <w:szCs w:val="16"/>
        </w:rPr>
        <w:t>25</w:t>
      </w:r>
      <w:r w:rsidR="007045EA">
        <w:rPr>
          <w:rFonts w:ascii="Arial" w:hAnsi="Arial" w:cs="Arial"/>
          <w:sz w:val="16"/>
          <w:szCs w:val="16"/>
        </w:rPr>
        <w:t xml:space="preserve"> lutego </w:t>
      </w:r>
      <w:r w:rsidRPr="009B2CC0">
        <w:rPr>
          <w:rFonts w:ascii="Arial" w:hAnsi="Arial" w:cs="Arial"/>
          <w:sz w:val="16"/>
          <w:szCs w:val="16"/>
        </w:rPr>
        <w:t>202</w:t>
      </w:r>
      <w:r w:rsidR="00317FFD" w:rsidRPr="009B2CC0">
        <w:rPr>
          <w:rFonts w:ascii="Arial" w:hAnsi="Arial" w:cs="Arial"/>
          <w:sz w:val="16"/>
          <w:szCs w:val="16"/>
        </w:rPr>
        <w:t>6</w:t>
      </w:r>
      <w:r w:rsidR="007045EA">
        <w:rPr>
          <w:rFonts w:ascii="Arial" w:hAnsi="Arial" w:cs="Arial"/>
          <w:sz w:val="16"/>
          <w:szCs w:val="16"/>
        </w:rPr>
        <w:t xml:space="preserve"> </w:t>
      </w:r>
      <w:r w:rsidRPr="009B2CC0">
        <w:rPr>
          <w:rFonts w:ascii="Arial" w:hAnsi="Arial" w:cs="Arial"/>
          <w:sz w:val="16"/>
          <w:szCs w:val="16"/>
        </w:rPr>
        <w:t>roku</w:t>
      </w:r>
      <w:r w:rsidR="00BE4AB3" w:rsidRPr="009B2CC0">
        <w:rPr>
          <w:rFonts w:ascii="Arial" w:hAnsi="Arial" w:cs="Arial"/>
          <w:sz w:val="16"/>
          <w:szCs w:val="16"/>
        </w:rPr>
        <w:t>.</w:t>
      </w:r>
      <w:r w:rsidR="003C2DB0" w:rsidRPr="009B2CC0">
        <w:rPr>
          <w:rFonts w:ascii="Arial" w:hAnsi="Arial" w:cs="Arial"/>
          <w:sz w:val="16"/>
          <w:szCs w:val="16"/>
        </w:rPr>
        <w:t xml:space="preserve"> </w:t>
      </w:r>
      <w:r w:rsidR="002925E6" w:rsidRPr="009B2CC0">
        <w:rPr>
          <w:rFonts w:ascii="Arial" w:hAnsi="Arial" w:cs="Arial"/>
          <w:sz w:val="16"/>
          <w:szCs w:val="16"/>
        </w:rPr>
        <w:t>A</w:t>
      </w:r>
      <w:r w:rsidRPr="009B2CC0">
        <w:rPr>
          <w:rFonts w:ascii="Arial" w:hAnsi="Arial" w:cs="Arial"/>
          <w:sz w:val="16"/>
          <w:szCs w:val="16"/>
        </w:rPr>
        <w:t>naliza dokumentów odbędzie się o godzinie</w:t>
      </w:r>
      <w:r w:rsidR="003E7A6D">
        <w:rPr>
          <w:rFonts w:ascii="Arial" w:hAnsi="Arial" w:cs="Arial"/>
          <w:sz w:val="16"/>
          <w:szCs w:val="16"/>
        </w:rPr>
        <w:t xml:space="preserve"> </w:t>
      </w:r>
      <w:r w:rsidR="00EE26D0">
        <w:rPr>
          <w:rFonts w:ascii="Arial" w:hAnsi="Arial" w:cs="Arial"/>
          <w:sz w:val="16"/>
          <w:szCs w:val="16"/>
        </w:rPr>
        <w:t>10.00</w:t>
      </w:r>
      <w:r w:rsidR="00EE26D0" w:rsidRPr="009B2CC0">
        <w:rPr>
          <w:rFonts w:ascii="Arial" w:hAnsi="Arial" w:cs="Arial"/>
          <w:sz w:val="16"/>
          <w:szCs w:val="16"/>
        </w:rPr>
        <w:t xml:space="preserve"> </w:t>
      </w:r>
      <w:r w:rsidRPr="009B2CC0">
        <w:rPr>
          <w:rFonts w:ascii="Arial" w:hAnsi="Arial" w:cs="Arial"/>
          <w:sz w:val="16"/>
          <w:szCs w:val="16"/>
        </w:rPr>
        <w:t>aukcja rozpocznie się o godzinie</w:t>
      </w:r>
      <w:r w:rsidR="003B481C" w:rsidRPr="009B2CC0">
        <w:rPr>
          <w:rFonts w:ascii="Arial" w:hAnsi="Arial" w:cs="Arial"/>
          <w:sz w:val="16"/>
          <w:szCs w:val="16"/>
        </w:rPr>
        <w:t xml:space="preserve"> </w:t>
      </w:r>
      <w:r w:rsidR="00EE26D0">
        <w:rPr>
          <w:rFonts w:ascii="Arial" w:hAnsi="Arial" w:cs="Arial"/>
          <w:sz w:val="16"/>
          <w:szCs w:val="16"/>
        </w:rPr>
        <w:t xml:space="preserve">12.00 </w:t>
      </w:r>
      <w:r w:rsidRPr="009B2CC0">
        <w:rPr>
          <w:rFonts w:ascii="Arial" w:hAnsi="Arial" w:cs="Arial"/>
          <w:sz w:val="16"/>
          <w:szCs w:val="16"/>
        </w:rPr>
        <w:t xml:space="preserve">w </w:t>
      </w:r>
      <w:r w:rsidR="003B481C" w:rsidRPr="009B2CC0">
        <w:rPr>
          <w:rFonts w:ascii="Arial" w:hAnsi="Arial" w:cs="Arial"/>
          <w:sz w:val="16"/>
          <w:szCs w:val="16"/>
        </w:rPr>
        <w:t>s</w:t>
      </w:r>
      <w:r w:rsidRPr="009B2CC0">
        <w:rPr>
          <w:rFonts w:ascii="Arial" w:hAnsi="Arial" w:cs="Arial"/>
          <w:sz w:val="16"/>
          <w:szCs w:val="16"/>
        </w:rPr>
        <w:t xml:space="preserve">ali konferencyjnej </w:t>
      </w:r>
      <w:r w:rsidR="009B7803" w:rsidRPr="009B2CC0">
        <w:rPr>
          <w:rFonts w:ascii="Arial" w:hAnsi="Arial" w:cs="Arial"/>
          <w:sz w:val="16"/>
          <w:szCs w:val="16"/>
        </w:rPr>
        <w:t xml:space="preserve">nr 1 </w:t>
      </w:r>
      <w:r w:rsidR="00BE4AB3" w:rsidRPr="009B2CC0">
        <w:rPr>
          <w:rFonts w:ascii="Arial" w:hAnsi="Arial" w:cs="Arial"/>
          <w:sz w:val="16"/>
          <w:szCs w:val="16"/>
        </w:rPr>
        <w:t xml:space="preserve">w siedzibie Prowadzącego </w:t>
      </w:r>
      <w:r w:rsidR="00AD5FE0" w:rsidRPr="009B2CC0">
        <w:rPr>
          <w:rFonts w:ascii="Arial" w:hAnsi="Arial" w:cs="Arial"/>
          <w:sz w:val="16"/>
          <w:szCs w:val="16"/>
        </w:rPr>
        <w:t>Postępowanie</w:t>
      </w:r>
      <w:r w:rsidR="00522BA9" w:rsidRPr="009B2CC0">
        <w:rPr>
          <w:rFonts w:ascii="Arial" w:hAnsi="Arial" w:cs="Arial"/>
          <w:sz w:val="16"/>
          <w:szCs w:val="16"/>
        </w:rPr>
        <w:t>.</w:t>
      </w:r>
    </w:p>
    <w:p w14:paraId="202DE4A4" w14:textId="60D34BE1" w:rsidR="003A618F" w:rsidRPr="00B90BE3" w:rsidRDefault="003A618F">
      <w:pPr>
        <w:numPr>
          <w:ilvl w:val="0"/>
          <w:numId w:val="4"/>
        </w:numPr>
        <w:tabs>
          <w:tab w:val="left" w:pos="0"/>
          <w:tab w:val="left" w:pos="284"/>
        </w:tabs>
        <w:spacing w:line="360" w:lineRule="auto"/>
        <w:ind w:left="284" w:hanging="284"/>
        <w:jc w:val="both"/>
        <w:rPr>
          <w:rFonts w:ascii="Arial" w:hAnsi="Arial" w:cs="Arial"/>
          <w:sz w:val="16"/>
          <w:szCs w:val="16"/>
        </w:rPr>
      </w:pPr>
      <w:r w:rsidRPr="00B90BE3">
        <w:rPr>
          <w:rFonts w:ascii="Arial" w:hAnsi="Arial" w:cs="Arial"/>
          <w:sz w:val="16"/>
          <w:szCs w:val="16"/>
        </w:rPr>
        <w:t xml:space="preserve">Wadium wnoszone w pieniądzu powinno być wpłacone nie później niż do dnia </w:t>
      </w:r>
      <w:r w:rsidR="007045EA">
        <w:rPr>
          <w:rFonts w:ascii="Arial" w:hAnsi="Arial" w:cs="Arial"/>
          <w:sz w:val="16"/>
          <w:szCs w:val="16"/>
        </w:rPr>
        <w:t xml:space="preserve">23 lutego </w:t>
      </w:r>
      <w:r w:rsidRPr="009B2CC0">
        <w:rPr>
          <w:rFonts w:ascii="Arial" w:hAnsi="Arial" w:cs="Arial"/>
          <w:sz w:val="16"/>
          <w:szCs w:val="16"/>
        </w:rPr>
        <w:t>202</w:t>
      </w:r>
      <w:r w:rsidR="00463309" w:rsidRPr="009B2CC0">
        <w:rPr>
          <w:rFonts w:ascii="Arial" w:hAnsi="Arial" w:cs="Arial"/>
          <w:sz w:val="16"/>
          <w:szCs w:val="16"/>
        </w:rPr>
        <w:t>6</w:t>
      </w:r>
      <w:r w:rsidR="00317FFD" w:rsidRPr="009B2CC0">
        <w:rPr>
          <w:rFonts w:ascii="Arial" w:hAnsi="Arial" w:cs="Arial"/>
          <w:sz w:val="16"/>
          <w:szCs w:val="16"/>
        </w:rPr>
        <w:t xml:space="preserve"> r.</w:t>
      </w:r>
      <w:r w:rsidRPr="009B2CC0">
        <w:rPr>
          <w:rFonts w:ascii="Arial" w:hAnsi="Arial" w:cs="Arial"/>
          <w:sz w:val="16"/>
          <w:szCs w:val="16"/>
        </w:rPr>
        <w:t xml:space="preserve"> </w:t>
      </w:r>
      <w:r w:rsidRPr="00B90BE3">
        <w:rPr>
          <w:rFonts w:ascii="Arial" w:hAnsi="Arial" w:cs="Arial"/>
          <w:sz w:val="16"/>
          <w:szCs w:val="16"/>
        </w:rPr>
        <w:t xml:space="preserve">przy czym jako termin wpłaty rozumiany jest termin uznania rachunku bankowego </w:t>
      </w:r>
      <w:r w:rsidR="007E47CC" w:rsidRPr="00B90BE3">
        <w:rPr>
          <w:rFonts w:ascii="Arial" w:hAnsi="Arial" w:cs="Arial"/>
          <w:sz w:val="16"/>
          <w:szCs w:val="16"/>
        </w:rPr>
        <w:t>Prowadzącego Postępowanie</w:t>
      </w:r>
      <w:r w:rsidR="003D0D34" w:rsidRPr="00B90BE3">
        <w:rPr>
          <w:rFonts w:ascii="Arial" w:hAnsi="Arial" w:cs="Arial"/>
          <w:sz w:val="16"/>
          <w:szCs w:val="16"/>
        </w:rPr>
        <w:t>, co będzie sprawdzane przed wywołaniem Aukcji przez Prowadzącego Postępowanie.</w:t>
      </w:r>
    </w:p>
    <w:p w14:paraId="4234D19C" w14:textId="6CA87004" w:rsidR="003A618F" w:rsidRPr="00823CC0" w:rsidRDefault="003A618F" w:rsidP="00E63772">
      <w:pPr>
        <w:tabs>
          <w:tab w:val="left" w:pos="0"/>
          <w:tab w:val="left" w:pos="284"/>
        </w:tabs>
        <w:spacing w:line="360" w:lineRule="auto"/>
        <w:ind w:left="284"/>
        <w:jc w:val="both"/>
        <w:rPr>
          <w:rFonts w:ascii="Arial" w:hAnsi="Arial" w:cs="Arial"/>
          <w:b/>
          <w:sz w:val="16"/>
          <w:szCs w:val="16"/>
        </w:rPr>
      </w:pPr>
      <w:r w:rsidRPr="00823CC0">
        <w:rPr>
          <w:rFonts w:ascii="Arial" w:hAnsi="Arial" w:cs="Arial"/>
          <w:sz w:val="16"/>
          <w:szCs w:val="16"/>
        </w:rPr>
        <w:t>Wadium wnoszone w pieniądzu, w podanej wyżej kwocie należy wpłacić na rachunek bankowy</w:t>
      </w:r>
      <w:r w:rsidR="00A975FD" w:rsidRPr="00823CC0">
        <w:rPr>
          <w:rFonts w:ascii="Arial" w:hAnsi="Arial" w:cs="Arial"/>
          <w:sz w:val="16"/>
          <w:szCs w:val="16"/>
        </w:rPr>
        <w:t xml:space="preserve"> nr</w:t>
      </w:r>
      <w:r w:rsidRPr="00823CC0">
        <w:rPr>
          <w:rFonts w:ascii="Arial" w:hAnsi="Arial" w:cs="Arial"/>
          <w:sz w:val="16"/>
          <w:szCs w:val="16"/>
        </w:rPr>
        <w:t>:</w:t>
      </w:r>
      <w:r w:rsidR="00F50BCE" w:rsidRPr="00823CC0">
        <w:rPr>
          <w:rFonts w:ascii="Arial" w:hAnsi="Arial" w:cs="Arial"/>
          <w:b/>
          <w:bCs/>
          <w:sz w:val="16"/>
          <w:szCs w:val="16"/>
        </w:rPr>
        <w:t xml:space="preserve"> </w:t>
      </w:r>
      <w:r w:rsidRPr="00823CC0">
        <w:rPr>
          <w:rFonts w:ascii="Arial" w:hAnsi="Arial" w:cs="Arial"/>
          <w:b/>
          <w:bCs/>
          <w:sz w:val="16"/>
          <w:szCs w:val="16"/>
        </w:rPr>
        <w:t xml:space="preserve">85 1320 0019 0099 0718 2000 0025, </w:t>
      </w:r>
      <w:r w:rsidR="00BC2C0C">
        <w:rPr>
          <w:rFonts w:ascii="Arial" w:hAnsi="Arial" w:cs="Arial"/>
          <w:b/>
          <w:bCs/>
          <w:sz w:val="16"/>
          <w:szCs w:val="16"/>
        </w:rPr>
        <w:br/>
      </w:r>
      <w:r w:rsidRPr="00823CC0">
        <w:rPr>
          <w:rFonts w:ascii="Arial" w:hAnsi="Arial" w:cs="Arial"/>
          <w:sz w:val="16"/>
          <w:szCs w:val="16"/>
        </w:rPr>
        <w:t xml:space="preserve">z dopiskiem na przelewie w rubryce tytułem: </w:t>
      </w:r>
      <w:r w:rsidRPr="00823CC0">
        <w:rPr>
          <w:rFonts w:ascii="Arial" w:hAnsi="Arial" w:cs="Arial"/>
          <w:b/>
          <w:sz w:val="16"/>
          <w:szCs w:val="16"/>
        </w:rPr>
        <w:t xml:space="preserve">„aukcja – </w:t>
      </w:r>
      <w:r w:rsidR="00423416">
        <w:rPr>
          <w:rFonts w:ascii="Arial" w:hAnsi="Arial" w:cs="Arial"/>
          <w:b/>
          <w:sz w:val="16"/>
          <w:szCs w:val="16"/>
        </w:rPr>
        <w:t>Olsztyn Pieniężnego</w:t>
      </w:r>
      <w:r w:rsidRPr="00823CC0">
        <w:rPr>
          <w:rFonts w:ascii="Arial" w:hAnsi="Arial" w:cs="Arial"/>
          <w:b/>
          <w:sz w:val="16"/>
          <w:szCs w:val="16"/>
        </w:rPr>
        <w:t>”</w:t>
      </w:r>
      <w:r w:rsidR="008C7A4F">
        <w:rPr>
          <w:rFonts w:ascii="Arial" w:hAnsi="Arial" w:cs="Arial"/>
          <w:b/>
          <w:sz w:val="16"/>
          <w:szCs w:val="16"/>
        </w:rPr>
        <w:t>.</w:t>
      </w:r>
      <w:r w:rsidRPr="00823CC0">
        <w:rPr>
          <w:rFonts w:ascii="Arial" w:hAnsi="Arial" w:cs="Arial"/>
          <w:b/>
          <w:sz w:val="16"/>
          <w:szCs w:val="16"/>
        </w:rPr>
        <w:t xml:space="preserve"> </w:t>
      </w:r>
    </w:p>
    <w:p w14:paraId="7F5A2FF9" w14:textId="77777777" w:rsidR="003A618F" w:rsidRPr="00823CC0" w:rsidRDefault="003A618F">
      <w:pPr>
        <w:tabs>
          <w:tab w:val="left" w:pos="0"/>
        </w:tabs>
        <w:spacing w:line="360" w:lineRule="auto"/>
        <w:ind w:left="284"/>
        <w:jc w:val="both"/>
        <w:rPr>
          <w:rFonts w:ascii="Arial" w:hAnsi="Arial" w:cs="Arial"/>
          <w:b/>
          <w:bCs/>
          <w:color w:val="000000"/>
          <w:sz w:val="16"/>
          <w:szCs w:val="16"/>
        </w:rPr>
      </w:pPr>
      <w:r w:rsidRPr="00823CC0">
        <w:rPr>
          <w:rFonts w:ascii="Arial" w:hAnsi="Arial" w:cs="Arial"/>
          <w:b/>
          <w:bCs/>
          <w:color w:val="000000"/>
          <w:sz w:val="16"/>
          <w:szCs w:val="16"/>
        </w:rPr>
        <w:t>UWAGA – wadium:</w:t>
      </w:r>
    </w:p>
    <w:p w14:paraId="409C24E9" w14:textId="77777777" w:rsidR="00DA7021" w:rsidRPr="00823CC0" w:rsidRDefault="003A618F" w:rsidP="00E91B74">
      <w:pPr>
        <w:tabs>
          <w:tab w:val="left" w:pos="0"/>
        </w:tabs>
        <w:spacing w:line="360" w:lineRule="auto"/>
        <w:ind w:left="703" w:hanging="419"/>
        <w:jc w:val="both"/>
        <w:rPr>
          <w:rFonts w:ascii="Arial" w:hAnsi="Arial" w:cs="Arial"/>
          <w:color w:val="000000"/>
          <w:sz w:val="16"/>
          <w:szCs w:val="16"/>
        </w:rPr>
      </w:pPr>
      <w:r w:rsidRPr="00823CC0">
        <w:rPr>
          <w:rFonts w:ascii="Arial" w:hAnsi="Arial" w:cs="Arial"/>
          <w:color w:val="000000"/>
          <w:sz w:val="16"/>
          <w:szCs w:val="16"/>
        </w:rPr>
        <w:t>1)</w:t>
      </w:r>
      <w:r w:rsidRPr="00823CC0">
        <w:rPr>
          <w:rFonts w:ascii="Arial" w:hAnsi="Arial" w:cs="Arial"/>
          <w:color w:val="000000"/>
          <w:sz w:val="16"/>
          <w:szCs w:val="16"/>
        </w:rPr>
        <w:tab/>
        <w:t xml:space="preserve">złożone przez </w:t>
      </w:r>
      <w:r w:rsidR="00D703D5" w:rsidRPr="00823CC0">
        <w:rPr>
          <w:rFonts w:ascii="Arial" w:hAnsi="Arial" w:cs="Arial"/>
          <w:color w:val="000000"/>
          <w:sz w:val="16"/>
          <w:szCs w:val="16"/>
        </w:rPr>
        <w:t xml:space="preserve">Nabywcę </w:t>
      </w:r>
      <w:r w:rsidRPr="00823CC0">
        <w:rPr>
          <w:rFonts w:ascii="Arial" w:hAnsi="Arial" w:cs="Arial"/>
          <w:color w:val="000000"/>
          <w:sz w:val="16"/>
          <w:szCs w:val="16"/>
        </w:rPr>
        <w:t>zostanie zarachowane na poczet ceny nabycia</w:t>
      </w:r>
      <w:r w:rsidR="00560D3D" w:rsidRPr="00823CC0">
        <w:rPr>
          <w:rFonts w:ascii="Arial" w:hAnsi="Arial" w:cs="Arial"/>
          <w:color w:val="000000"/>
          <w:sz w:val="16"/>
          <w:szCs w:val="16"/>
        </w:rPr>
        <w:t xml:space="preserve"> Nieruchomości</w:t>
      </w:r>
      <w:r w:rsidR="00BD21D2" w:rsidRPr="00823CC0">
        <w:rPr>
          <w:rFonts w:ascii="Arial" w:hAnsi="Arial" w:cs="Arial"/>
          <w:color w:val="000000"/>
          <w:sz w:val="16"/>
          <w:szCs w:val="16"/>
        </w:rPr>
        <w:t>,</w:t>
      </w:r>
      <w:r w:rsidR="00EB6E9D" w:rsidRPr="00823CC0">
        <w:rPr>
          <w:rFonts w:ascii="Arial" w:hAnsi="Arial" w:cs="Arial"/>
          <w:color w:val="000000"/>
          <w:sz w:val="16"/>
          <w:szCs w:val="16"/>
        </w:rPr>
        <w:t xml:space="preserve"> </w:t>
      </w:r>
      <w:r w:rsidR="00E91B74" w:rsidRPr="00823CC0">
        <w:rPr>
          <w:rFonts w:ascii="Arial" w:hAnsi="Arial" w:cs="Arial"/>
          <w:color w:val="000000"/>
          <w:sz w:val="16"/>
          <w:szCs w:val="16"/>
        </w:rPr>
        <w:t xml:space="preserve">w sposób opisany powyżej (z rozbiciem </w:t>
      </w:r>
    </w:p>
    <w:p w14:paraId="41EF6FA6" w14:textId="31705DB1" w:rsidR="003A618F" w:rsidRPr="00823CC0" w:rsidRDefault="00DA7021" w:rsidP="00522BA9">
      <w:pPr>
        <w:tabs>
          <w:tab w:val="left" w:pos="0"/>
        </w:tabs>
        <w:spacing w:line="360" w:lineRule="auto"/>
        <w:ind w:left="703" w:hanging="419"/>
        <w:jc w:val="both"/>
        <w:rPr>
          <w:rFonts w:ascii="Arial" w:hAnsi="Arial" w:cs="Arial"/>
          <w:color w:val="000000"/>
          <w:sz w:val="16"/>
          <w:szCs w:val="16"/>
        </w:rPr>
      </w:pPr>
      <w:r w:rsidRPr="00823CC0">
        <w:rPr>
          <w:rFonts w:ascii="Arial" w:hAnsi="Arial" w:cs="Arial"/>
          <w:color w:val="000000"/>
          <w:sz w:val="16"/>
          <w:szCs w:val="16"/>
        </w:rPr>
        <w:tab/>
      </w:r>
      <w:r w:rsidR="00E91B74" w:rsidRPr="00823CC0">
        <w:rPr>
          <w:rFonts w:ascii="Arial" w:hAnsi="Arial" w:cs="Arial"/>
          <w:color w:val="000000"/>
          <w:sz w:val="16"/>
          <w:szCs w:val="16"/>
        </w:rPr>
        <w:t>proporcjonalnie do wysokości udziałów)</w:t>
      </w:r>
      <w:r w:rsidR="007812D6">
        <w:rPr>
          <w:rFonts w:ascii="Arial" w:hAnsi="Arial" w:cs="Arial"/>
          <w:color w:val="000000"/>
          <w:sz w:val="16"/>
          <w:szCs w:val="16"/>
        </w:rPr>
        <w:t>; wyżej wskazana kwota Wadium będzie traktowana jako zadatek w rozumieniu art. 394 kodeksu cywilnego</w:t>
      </w:r>
      <w:r w:rsidR="002D6C9B">
        <w:rPr>
          <w:rFonts w:ascii="Arial" w:hAnsi="Arial" w:cs="Arial"/>
          <w:color w:val="000000"/>
          <w:sz w:val="16"/>
          <w:szCs w:val="16"/>
        </w:rPr>
        <w:t>,</w:t>
      </w:r>
    </w:p>
    <w:p w14:paraId="199B0774" w14:textId="7E3613D4" w:rsidR="003A618F" w:rsidRPr="00823CC0" w:rsidRDefault="003A618F">
      <w:pPr>
        <w:tabs>
          <w:tab w:val="left" w:pos="0"/>
        </w:tabs>
        <w:spacing w:line="360" w:lineRule="auto"/>
        <w:ind w:left="703" w:hanging="419"/>
        <w:jc w:val="both"/>
        <w:rPr>
          <w:rFonts w:ascii="Arial" w:hAnsi="Arial" w:cs="Arial"/>
          <w:color w:val="000000"/>
          <w:sz w:val="16"/>
          <w:szCs w:val="16"/>
        </w:rPr>
      </w:pPr>
      <w:r w:rsidRPr="00823CC0">
        <w:rPr>
          <w:rFonts w:ascii="Arial" w:hAnsi="Arial" w:cs="Arial"/>
          <w:color w:val="000000"/>
          <w:sz w:val="16"/>
          <w:szCs w:val="16"/>
        </w:rPr>
        <w:t>2)</w:t>
      </w:r>
      <w:r w:rsidRPr="00823CC0">
        <w:rPr>
          <w:rFonts w:ascii="Arial" w:hAnsi="Arial" w:cs="Arial"/>
          <w:color w:val="000000"/>
          <w:sz w:val="16"/>
          <w:szCs w:val="16"/>
        </w:rPr>
        <w:tab/>
        <w:t xml:space="preserve">złożone przez </w:t>
      </w:r>
      <w:r w:rsidR="00D703D5" w:rsidRPr="00823CC0">
        <w:rPr>
          <w:rFonts w:ascii="Arial" w:hAnsi="Arial" w:cs="Arial"/>
          <w:color w:val="000000"/>
          <w:sz w:val="16"/>
          <w:szCs w:val="16"/>
        </w:rPr>
        <w:t>Oferentów</w:t>
      </w:r>
      <w:r w:rsidRPr="00823CC0">
        <w:rPr>
          <w:rFonts w:ascii="Arial" w:hAnsi="Arial" w:cs="Arial"/>
          <w:color w:val="000000"/>
          <w:sz w:val="16"/>
          <w:szCs w:val="16"/>
        </w:rPr>
        <w:t xml:space="preserve">, których oferty nie zostaną przyjęte, zostanie zwrócone w terminie do 7 dni roboczych po dokonaniu wyboru </w:t>
      </w:r>
      <w:r w:rsidR="00BD21D2" w:rsidRPr="00823CC0">
        <w:rPr>
          <w:rFonts w:ascii="Arial" w:hAnsi="Arial" w:cs="Arial"/>
          <w:color w:val="000000"/>
          <w:sz w:val="16"/>
          <w:szCs w:val="16"/>
        </w:rPr>
        <w:t>Nabywcy</w:t>
      </w:r>
      <w:r w:rsidRPr="00823CC0">
        <w:rPr>
          <w:rFonts w:ascii="Arial" w:hAnsi="Arial" w:cs="Arial"/>
          <w:color w:val="000000"/>
          <w:sz w:val="16"/>
          <w:szCs w:val="16"/>
        </w:rPr>
        <w:t>.</w:t>
      </w:r>
      <w:r w:rsidR="00DA7021" w:rsidRPr="00823CC0">
        <w:rPr>
          <w:rFonts w:ascii="Arial" w:hAnsi="Arial" w:cs="Arial"/>
          <w:color w:val="000000"/>
          <w:sz w:val="16"/>
          <w:szCs w:val="16"/>
        </w:rPr>
        <w:t xml:space="preserve"> Oferent zobowiązany jest do złożenia oświadczenia o numerze rachunku bankowego, na który należy dokonać zwrotu Wadium w przypadku niewygrania Postępowania przez Uczestnika Postępowania oraz adres do korespondencji, na który należy odesłać inne dokumenty pozyskane od Uczestnika Postępowania zgodnie z Ogłoszeniem</w:t>
      </w:r>
      <w:r w:rsidR="00522BA9" w:rsidRPr="00823CC0">
        <w:rPr>
          <w:rFonts w:ascii="Arial" w:hAnsi="Arial" w:cs="Arial"/>
          <w:color w:val="000000"/>
          <w:sz w:val="16"/>
          <w:szCs w:val="16"/>
        </w:rPr>
        <w:t>.</w:t>
      </w:r>
      <w:r w:rsidR="002067BC">
        <w:rPr>
          <w:rFonts w:ascii="Arial" w:hAnsi="Arial" w:cs="Arial"/>
          <w:color w:val="000000"/>
          <w:sz w:val="16"/>
          <w:szCs w:val="16"/>
        </w:rPr>
        <w:t xml:space="preserve"> </w:t>
      </w:r>
    </w:p>
    <w:p w14:paraId="6B799FF1" w14:textId="492A8ACF" w:rsidR="003A618F" w:rsidRPr="008C7A4F" w:rsidRDefault="003A618F" w:rsidP="00547A66">
      <w:pPr>
        <w:pStyle w:val="Akapitzlist"/>
        <w:numPr>
          <w:ilvl w:val="0"/>
          <w:numId w:val="4"/>
        </w:numPr>
        <w:tabs>
          <w:tab w:val="left" w:pos="0"/>
        </w:tabs>
        <w:spacing w:line="360" w:lineRule="auto"/>
        <w:ind w:left="284" w:hanging="284"/>
        <w:jc w:val="both"/>
        <w:rPr>
          <w:rFonts w:ascii="Arial" w:hAnsi="Arial" w:cs="Arial"/>
          <w:b/>
          <w:sz w:val="16"/>
          <w:szCs w:val="16"/>
        </w:rPr>
      </w:pPr>
      <w:r w:rsidRPr="008C7A4F">
        <w:rPr>
          <w:rFonts w:ascii="Arial" w:hAnsi="Arial" w:cs="Arial"/>
          <w:color w:val="000000"/>
          <w:sz w:val="16"/>
          <w:szCs w:val="16"/>
        </w:rPr>
        <w:t xml:space="preserve">Nieruchomość można </w:t>
      </w:r>
      <w:r w:rsidRPr="008C7A4F">
        <w:rPr>
          <w:rStyle w:val="Numerstrony"/>
          <w:rFonts w:ascii="Arial" w:hAnsi="Arial" w:cs="Arial"/>
          <w:sz w:val="16"/>
          <w:szCs w:val="16"/>
        </w:rPr>
        <w:t>oglądać po uprzednim uzgodnieniu telefonicznym (kontakt</w:t>
      </w:r>
      <w:r w:rsidR="00BE4AB3" w:rsidRPr="008C7A4F">
        <w:rPr>
          <w:rStyle w:val="Numerstrony"/>
          <w:rFonts w:ascii="Arial" w:hAnsi="Arial" w:cs="Arial"/>
          <w:sz w:val="16"/>
          <w:szCs w:val="16"/>
        </w:rPr>
        <w:t xml:space="preserve">: </w:t>
      </w:r>
      <w:r w:rsidR="0063257B" w:rsidRPr="008C7A4F">
        <w:rPr>
          <w:rStyle w:val="Numerstrony"/>
          <w:rFonts w:ascii="Arial" w:hAnsi="Arial" w:cs="Arial"/>
          <w:sz w:val="16"/>
          <w:szCs w:val="16"/>
        </w:rPr>
        <w:t xml:space="preserve">Wioleta Czarnecka </w:t>
      </w:r>
      <w:r w:rsidR="00E91B74" w:rsidRPr="008C7A4F">
        <w:rPr>
          <w:rStyle w:val="Numerstrony"/>
          <w:rFonts w:ascii="Arial" w:hAnsi="Arial" w:cs="Arial"/>
          <w:sz w:val="16"/>
          <w:szCs w:val="16"/>
        </w:rPr>
        <w:t>(OPL)</w:t>
      </w:r>
      <w:r w:rsidR="00BE4AB3" w:rsidRPr="008C7A4F">
        <w:rPr>
          <w:rStyle w:val="Numerstrony"/>
          <w:rFonts w:ascii="Arial" w:hAnsi="Arial" w:cs="Arial"/>
          <w:sz w:val="16"/>
          <w:szCs w:val="16"/>
        </w:rPr>
        <w:t>, tel.</w:t>
      </w:r>
      <w:r w:rsidR="0063257B" w:rsidRPr="008C7A4F">
        <w:rPr>
          <w:rStyle w:val="Numerstrony"/>
          <w:rFonts w:ascii="Arial" w:hAnsi="Arial" w:cs="Arial"/>
          <w:sz w:val="16"/>
          <w:szCs w:val="16"/>
        </w:rPr>
        <w:t xml:space="preserve"> +48 501 500 227,</w:t>
      </w:r>
      <w:r w:rsidR="008C7A4F">
        <w:rPr>
          <w:rStyle w:val="Numerstrony"/>
          <w:rFonts w:ascii="Arial" w:hAnsi="Arial" w:cs="Arial"/>
          <w:sz w:val="16"/>
          <w:szCs w:val="16"/>
        </w:rPr>
        <w:t xml:space="preserve"> e</w:t>
      </w:r>
      <w:r w:rsidR="00522BA9" w:rsidRPr="008C7A4F">
        <w:rPr>
          <w:rStyle w:val="Numerstrony"/>
          <w:rFonts w:ascii="Arial" w:hAnsi="Arial" w:cs="Arial"/>
          <w:sz w:val="16"/>
          <w:szCs w:val="16"/>
        </w:rPr>
        <w:t xml:space="preserve">-mail: </w:t>
      </w:r>
      <w:r w:rsidR="0063257B" w:rsidRPr="008C7A4F">
        <w:rPr>
          <w:rFonts w:ascii="Arial" w:hAnsi="Arial" w:cs="Arial"/>
          <w:sz w:val="16"/>
          <w:szCs w:val="16"/>
        </w:rPr>
        <w:t>Wioleta.Czarnecka@orange.com,</w:t>
      </w:r>
      <w:r w:rsidR="00522BA9" w:rsidRPr="008C7A4F">
        <w:rPr>
          <w:rStyle w:val="Numerstrony"/>
          <w:rFonts w:ascii="Arial" w:hAnsi="Arial" w:cs="Arial"/>
          <w:sz w:val="16"/>
          <w:szCs w:val="16"/>
        </w:rPr>
        <w:t xml:space="preserve"> </w:t>
      </w:r>
      <w:r w:rsidR="00423416" w:rsidRPr="008C7A4F">
        <w:rPr>
          <w:rStyle w:val="Numerstrony"/>
          <w:rFonts w:ascii="Arial" w:hAnsi="Arial" w:cs="Arial"/>
          <w:sz w:val="16"/>
          <w:szCs w:val="16"/>
        </w:rPr>
        <w:t xml:space="preserve">(kontakt </w:t>
      </w:r>
      <w:r w:rsidR="002067BC" w:rsidRPr="008C7A4F">
        <w:rPr>
          <w:rStyle w:val="Numerstrony"/>
          <w:rFonts w:ascii="Arial" w:hAnsi="Arial" w:cs="Arial"/>
          <w:sz w:val="16"/>
          <w:szCs w:val="16"/>
        </w:rPr>
        <w:t xml:space="preserve">Leszek </w:t>
      </w:r>
      <w:proofErr w:type="spellStart"/>
      <w:r w:rsidR="002067BC" w:rsidRPr="008C7A4F">
        <w:rPr>
          <w:rStyle w:val="Numerstrony"/>
          <w:rFonts w:ascii="Arial" w:hAnsi="Arial" w:cs="Arial"/>
          <w:sz w:val="16"/>
          <w:szCs w:val="16"/>
        </w:rPr>
        <w:t>Chabrowski</w:t>
      </w:r>
      <w:proofErr w:type="spellEnd"/>
      <w:r w:rsidR="002067BC" w:rsidRPr="008C7A4F">
        <w:rPr>
          <w:rStyle w:val="Numerstrony"/>
          <w:rFonts w:ascii="Arial" w:hAnsi="Arial" w:cs="Arial"/>
          <w:sz w:val="16"/>
          <w:szCs w:val="16"/>
        </w:rPr>
        <w:t xml:space="preserve"> </w:t>
      </w:r>
      <w:r w:rsidR="00423416" w:rsidRPr="008C7A4F">
        <w:rPr>
          <w:rStyle w:val="Numerstrony"/>
          <w:rFonts w:ascii="Arial" w:hAnsi="Arial" w:cs="Arial"/>
          <w:sz w:val="16"/>
          <w:szCs w:val="16"/>
        </w:rPr>
        <w:t>PP)  tel</w:t>
      </w:r>
      <w:r w:rsidR="008C7A4F">
        <w:rPr>
          <w:rStyle w:val="Numerstrony"/>
          <w:rFonts w:ascii="Arial" w:hAnsi="Arial" w:cs="Arial"/>
          <w:sz w:val="16"/>
          <w:szCs w:val="16"/>
        </w:rPr>
        <w:t>.</w:t>
      </w:r>
      <w:r w:rsidR="008C7A4F" w:rsidRPr="008C7A4F">
        <w:rPr>
          <w:rStyle w:val="Numerstrony"/>
          <w:rFonts w:ascii="Arial" w:hAnsi="Arial" w:cs="Arial"/>
          <w:sz w:val="16"/>
          <w:szCs w:val="16"/>
        </w:rPr>
        <w:t xml:space="preserve"> </w:t>
      </w:r>
      <w:r w:rsidR="002067BC" w:rsidRPr="008C7A4F">
        <w:rPr>
          <w:rFonts w:ascii="Arial" w:hAnsi="Arial" w:cs="Arial"/>
          <w:sz w:val="16"/>
          <w:szCs w:val="16"/>
          <w:lang w:eastAsia="en-US"/>
        </w:rPr>
        <w:t>502-018-477</w:t>
      </w:r>
      <w:r w:rsidR="008C7A4F" w:rsidRPr="008C7A4F">
        <w:rPr>
          <w:rFonts w:ascii="Arial" w:hAnsi="Arial" w:cs="Arial"/>
          <w:sz w:val="16"/>
          <w:szCs w:val="16"/>
          <w:lang w:eastAsia="en-US"/>
        </w:rPr>
        <w:t xml:space="preserve">, </w:t>
      </w:r>
      <w:r w:rsidR="00522BA9" w:rsidRPr="008C7A4F">
        <w:rPr>
          <w:rStyle w:val="Numerstrony"/>
          <w:rFonts w:ascii="Arial" w:hAnsi="Arial" w:cs="Arial"/>
          <w:sz w:val="16"/>
          <w:szCs w:val="16"/>
        </w:rPr>
        <w:t>e-mail:</w:t>
      </w:r>
      <w:r w:rsidR="002067BC" w:rsidRPr="008C7A4F">
        <w:rPr>
          <w:rStyle w:val="Numerstrony"/>
          <w:rFonts w:ascii="Arial" w:hAnsi="Arial" w:cs="Arial"/>
          <w:sz w:val="16"/>
          <w:szCs w:val="16"/>
        </w:rPr>
        <w:t xml:space="preserve"> </w:t>
      </w:r>
      <w:hyperlink r:id="rId10" w:history="1">
        <w:r w:rsidR="008C7A4F" w:rsidRPr="008C7A4F">
          <w:rPr>
            <w:rStyle w:val="Hipercze"/>
            <w:rFonts w:ascii="Arial" w:hAnsi="Arial" w:cs="Arial"/>
            <w:sz w:val="16"/>
            <w:szCs w:val="16"/>
          </w:rPr>
          <w:t>leszek.chabrowski@poczta-polska.pl</w:t>
        </w:r>
      </w:hyperlink>
      <w:r w:rsidR="002067BC" w:rsidRPr="008C7A4F">
        <w:rPr>
          <w:rStyle w:val="Numerstrony"/>
          <w:rFonts w:ascii="Arial" w:hAnsi="Arial" w:cs="Arial"/>
          <w:sz w:val="16"/>
          <w:szCs w:val="16"/>
        </w:rPr>
        <w:t xml:space="preserve"> </w:t>
      </w:r>
      <w:r w:rsidR="00522BA9" w:rsidRPr="008C7A4F">
        <w:rPr>
          <w:rStyle w:val="Numerstrony"/>
          <w:rFonts w:ascii="Arial" w:hAnsi="Arial" w:cs="Arial"/>
          <w:sz w:val="16"/>
          <w:szCs w:val="16"/>
        </w:rPr>
        <w:t xml:space="preserve">w dni robocze w godzinach pomiędzy </w:t>
      </w:r>
      <w:r w:rsidR="00A634A7" w:rsidRPr="008C7A4F">
        <w:rPr>
          <w:rStyle w:val="Numerstrony"/>
          <w:rFonts w:ascii="Arial" w:hAnsi="Arial" w:cs="Arial"/>
          <w:sz w:val="16"/>
          <w:szCs w:val="16"/>
        </w:rPr>
        <w:t xml:space="preserve">8.00-16.00, </w:t>
      </w:r>
      <w:r w:rsidRPr="008C7A4F">
        <w:rPr>
          <w:rStyle w:val="Numerstrony"/>
          <w:rFonts w:ascii="Arial" w:hAnsi="Arial" w:cs="Arial"/>
          <w:sz w:val="16"/>
          <w:szCs w:val="16"/>
        </w:rPr>
        <w:t xml:space="preserve">począwszy od dnia publikacji ogłoszenia do dnia </w:t>
      </w:r>
      <w:r w:rsidR="00FE227B">
        <w:rPr>
          <w:rStyle w:val="Numerstrony"/>
          <w:rFonts w:ascii="Arial" w:hAnsi="Arial" w:cs="Arial"/>
          <w:sz w:val="16"/>
          <w:szCs w:val="16"/>
        </w:rPr>
        <w:t xml:space="preserve">11 </w:t>
      </w:r>
      <w:r w:rsidR="007045EA">
        <w:rPr>
          <w:rStyle w:val="Numerstrony"/>
          <w:rFonts w:ascii="Arial" w:hAnsi="Arial" w:cs="Arial"/>
          <w:sz w:val="16"/>
          <w:szCs w:val="16"/>
        </w:rPr>
        <w:t xml:space="preserve"> lutego </w:t>
      </w:r>
      <w:r w:rsidRPr="008C7A4F">
        <w:rPr>
          <w:rStyle w:val="Numerstrony"/>
          <w:rFonts w:ascii="Arial" w:hAnsi="Arial" w:cs="Arial"/>
          <w:sz w:val="16"/>
          <w:szCs w:val="16"/>
        </w:rPr>
        <w:t>202</w:t>
      </w:r>
      <w:r w:rsidR="00317FFD" w:rsidRPr="008C7A4F">
        <w:rPr>
          <w:rStyle w:val="Numerstrony"/>
          <w:rFonts w:ascii="Arial" w:hAnsi="Arial" w:cs="Arial"/>
          <w:sz w:val="16"/>
          <w:szCs w:val="16"/>
        </w:rPr>
        <w:t>6</w:t>
      </w:r>
      <w:r w:rsidRPr="008C7A4F">
        <w:rPr>
          <w:rStyle w:val="Numerstrony"/>
          <w:rFonts w:ascii="Arial" w:hAnsi="Arial" w:cs="Arial"/>
          <w:sz w:val="16"/>
          <w:szCs w:val="16"/>
        </w:rPr>
        <w:t xml:space="preserve"> roku.</w:t>
      </w:r>
    </w:p>
    <w:p w14:paraId="33F9C03C" w14:textId="001C0816" w:rsidR="003A618F" w:rsidRPr="007045EA" w:rsidRDefault="003A618F">
      <w:pPr>
        <w:numPr>
          <w:ilvl w:val="0"/>
          <w:numId w:val="4"/>
        </w:numPr>
        <w:spacing w:line="360" w:lineRule="auto"/>
        <w:ind w:left="284" w:hanging="284"/>
        <w:jc w:val="both"/>
        <w:rPr>
          <w:rFonts w:ascii="Arial" w:hAnsi="Arial" w:cs="Arial"/>
          <w:sz w:val="16"/>
          <w:szCs w:val="16"/>
        </w:rPr>
      </w:pPr>
      <w:r w:rsidRPr="00823CC0">
        <w:rPr>
          <w:rFonts w:ascii="Arial" w:hAnsi="Arial" w:cs="Arial"/>
          <w:sz w:val="16"/>
          <w:szCs w:val="16"/>
        </w:rPr>
        <w:t xml:space="preserve">Oferent </w:t>
      </w:r>
      <w:r w:rsidRPr="00823CC0">
        <w:rPr>
          <w:rFonts w:ascii="Arial" w:hAnsi="Arial" w:cs="Arial"/>
          <w:color w:val="000000"/>
          <w:sz w:val="16"/>
          <w:szCs w:val="16"/>
        </w:rPr>
        <w:t>zobowiązany</w:t>
      </w:r>
      <w:r w:rsidRPr="00823CC0">
        <w:rPr>
          <w:rFonts w:ascii="Arial" w:hAnsi="Arial" w:cs="Arial"/>
          <w:sz w:val="16"/>
          <w:szCs w:val="16"/>
        </w:rPr>
        <w:t xml:space="preserve"> jest do złożenia </w:t>
      </w:r>
      <w:r w:rsidR="00A634A7" w:rsidRPr="00823CC0">
        <w:rPr>
          <w:rFonts w:ascii="Arial" w:hAnsi="Arial" w:cs="Arial"/>
          <w:sz w:val="16"/>
          <w:szCs w:val="16"/>
        </w:rPr>
        <w:t xml:space="preserve">w oryginale dokumentów lub notarialnie uwierzytelnionych odpisów dokumentów </w:t>
      </w:r>
      <w:r w:rsidRPr="00823CC0">
        <w:rPr>
          <w:rFonts w:ascii="Arial" w:hAnsi="Arial" w:cs="Arial"/>
          <w:sz w:val="16"/>
          <w:szCs w:val="16"/>
        </w:rPr>
        <w:t xml:space="preserve">wskazanych w §3 </w:t>
      </w:r>
      <w:r w:rsidR="00A634A7" w:rsidRPr="00823CC0">
        <w:rPr>
          <w:rFonts w:ascii="Arial" w:hAnsi="Arial" w:cs="Arial"/>
          <w:sz w:val="16"/>
          <w:szCs w:val="16"/>
        </w:rPr>
        <w:t xml:space="preserve">ust. 1 </w:t>
      </w:r>
      <w:r w:rsidRPr="00823CC0">
        <w:rPr>
          <w:rFonts w:ascii="Arial" w:hAnsi="Arial" w:cs="Arial"/>
          <w:sz w:val="16"/>
          <w:szCs w:val="16"/>
        </w:rPr>
        <w:t>Regulaminu</w:t>
      </w:r>
      <w:r w:rsidR="00E83E96" w:rsidRPr="00823CC0">
        <w:rPr>
          <w:rFonts w:ascii="Arial" w:hAnsi="Arial" w:cs="Arial"/>
          <w:sz w:val="16"/>
          <w:szCs w:val="16"/>
        </w:rPr>
        <w:t xml:space="preserve">, </w:t>
      </w:r>
      <w:r w:rsidR="00A634A7" w:rsidRPr="00823CC0">
        <w:rPr>
          <w:rFonts w:ascii="Arial" w:hAnsi="Arial" w:cs="Arial"/>
          <w:sz w:val="16"/>
          <w:szCs w:val="16"/>
        </w:rPr>
        <w:t xml:space="preserve">w siedzibie Prowadzącego Postępowanie </w:t>
      </w:r>
      <w:r w:rsidR="00E83E96" w:rsidRPr="00823CC0">
        <w:rPr>
          <w:rFonts w:ascii="Arial" w:hAnsi="Arial" w:cs="Arial"/>
          <w:sz w:val="16"/>
          <w:szCs w:val="16"/>
        </w:rPr>
        <w:t xml:space="preserve">w </w:t>
      </w:r>
      <w:r w:rsidR="00E83E96" w:rsidRPr="007045EA">
        <w:rPr>
          <w:rFonts w:ascii="Arial" w:hAnsi="Arial" w:cs="Arial"/>
          <w:sz w:val="16"/>
          <w:szCs w:val="16"/>
        </w:rPr>
        <w:t>terminie</w:t>
      </w:r>
      <w:r w:rsidR="002925E6" w:rsidRPr="007045EA">
        <w:rPr>
          <w:rFonts w:ascii="Arial" w:hAnsi="Arial" w:cs="Arial"/>
          <w:sz w:val="16"/>
          <w:szCs w:val="16"/>
        </w:rPr>
        <w:t xml:space="preserve"> do dnia </w:t>
      </w:r>
      <w:r w:rsidR="00FE227B">
        <w:rPr>
          <w:rFonts w:ascii="Arial" w:hAnsi="Arial" w:cs="Arial"/>
          <w:sz w:val="16"/>
          <w:szCs w:val="16"/>
        </w:rPr>
        <w:t>11</w:t>
      </w:r>
      <w:r w:rsidR="00FE227B" w:rsidRPr="007045EA">
        <w:rPr>
          <w:rFonts w:ascii="Arial" w:hAnsi="Arial" w:cs="Arial"/>
          <w:sz w:val="16"/>
          <w:szCs w:val="16"/>
        </w:rPr>
        <w:t xml:space="preserve"> </w:t>
      </w:r>
      <w:r w:rsidR="007045EA" w:rsidRPr="007045EA">
        <w:rPr>
          <w:rFonts w:ascii="Arial" w:hAnsi="Arial" w:cs="Arial"/>
          <w:sz w:val="16"/>
          <w:szCs w:val="16"/>
        </w:rPr>
        <w:t xml:space="preserve">lutego </w:t>
      </w:r>
      <w:r w:rsidR="002925E6" w:rsidRPr="007045EA">
        <w:rPr>
          <w:rFonts w:ascii="Arial" w:hAnsi="Arial" w:cs="Arial"/>
          <w:sz w:val="16"/>
          <w:szCs w:val="16"/>
        </w:rPr>
        <w:t>202</w:t>
      </w:r>
      <w:r w:rsidR="00317FFD" w:rsidRPr="007045EA">
        <w:rPr>
          <w:rFonts w:ascii="Arial" w:hAnsi="Arial" w:cs="Arial"/>
          <w:sz w:val="16"/>
          <w:szCs w:val="16"/>
        </w:rPr>
        <w:t>6</w:t>
      </w:r>
      <w:r w:rsidR="002D6C9B" w:rsidRPr="007045EA">
        <w:rPr>
          <w:rFonts w:ascii="Arial" w:hAnsi="Arial" w:cs="Arial"/>
          <w:sz w:val="16"/>
          <w:szCs w:val="16"/>
        </w:rPr>
        <w:t xml:space="preserve"> </w:t>
      </w:r>
      <w:r w:rsidR="002925E6" w:rsidRPr="007045EA">
        <w:rPr>
          <w:rFonts w:ascii="Arial" w:hAnsi="Arial" w:cs="Arial"/>
          <w:sz w:val="16"/>
          <w:szCs w:val="16"/>
        </w:rPr>
        <w:t>r</w:t>
      </w:r>
      <w:r w:rsidR="002D6C9B" w:rsidRPr="007045EA">
        <w:rPr>
          <w:rFonts w:ascii="Arial" w:hAnsi="Arial" w:cs="Arial"/>
          <w:sz w:val="16"/>
          <w:szCs w:val="16"/>
        </w:rPr>
        <w:t>oku</w:t>
      </w:r>
      <w:r w:rsidR="002925E6" w:rsidRPr="007045EA">
        <w:rPr>
          <w:rFonts w:ascii="Arial" w:hAnsi="Arial" w:cs="Arial"/>
          <w:sz w:val="16"/>
          <w:szCs w:val="16"/>
        </w:rPr>
        <w:t>.</w:t>
      </w:r>
      <w:r w:rsidR="00E83E96" w:rsidRPr="007045EA">
        <w:rPr>
          <w:rFonts w:ascii="Arial" w:hAnsi="Arial" w:cs="Arial"/>
          <w:sz w:val="16"/>
          <w:szCs w:val="16"/>
        </w:rPr>
        <w:t xml:space="preserve"> </w:t>
      </w:r>
    </w:p>
    <w:p w14:paraId="0F5095FE" w14:textId="77777777" w:rsidR="003A618F" w:rsidRPr="00823CC0" w:rsidRDefault="003A618F">
      <w:pPr>
        <w:numPr>
          <w:ilvl w:val="0"/>
          <w:numId w:val="4"/>
        </w:numPr>
        <w:spacing w:line="360" w:lineRule="auto"/>
        <w:ind w:left="284" w:hanging="284"/>
        <w:jc w:val="both"/>
        <w:rPr>
          <w:rFonts w:ascii="Arial" w:hAnsi="Arial" w:cs="Arial"/>
          <w:sz w:val="16"/>
          <w:szCs w:val="16"/>
        </w:rPr>
      </w:pPr>
      <w:r w:rsidRPr="00823CC0">
        <w:rPr>
          <w:rFonts w:ascii="Arial" w:hAnsi="Arial" w:cs="Arial"/>
          <w:sz w:val="16"/>
          <w:szCs w:val="16"/>
        </w:rPr>
        <w:t xml:space="preserve">W </w:t>
      </w:r>
      <w:r w:rsidRPr="00823CC0">
        <w:rPr>
          <w:rFonts w:ascii="Arial" w:hAnsi="Arial" w:cs="Arial"/>
          <w:color w:val="000000"/>
          <w:sz w:val="16"/>
          <w:szCs w:val="16"/>
        </w:rPr>
        <w:t>przypadku</w:t>
      </w:r>
      <w:r w:rsidRPr="00823CC0">
        <w:rPr>
          <w:rFonts w:ascii="Arial" w:hAnsi="Arial" w:cs="Arial"/>
          <w:sz w:val="16"/>
          <w:szCs w:val="16"/>
        </w:rPr>
        <w:t xml:space="preserve"> przystąpienia do aukcji osoby fizycznej, w tym reprezentującej osobę prawną, ma ona obowiązek złożenia pisemnego oświadczenia o wyrażeniu zgody na przetwarzanie jej danych osobowych dla potrzeb prowadzonej aukcji. </w:t>
      </w:r>
    </w:p>
    <w:p w14:paraId="2196DCBC" w14:textId="4E6EE226" w:rsidR="003A618F" w:rsidRPr="00823CC0" w:rsidRDefault="003A618F">
      <w:pPr>
        <w:numPr>
          <w:ilvl w:val="0"/>
          <w:numId w:val="4"/>
        </w:numPr>
        <w:spacing w:line="360" w:lineRule="auto"/>
        <w:ind w:left="284" w:hanging="284"/>
        <w:jc w:val="both"/>
        <w:rPr>
          <w:rFonts w:ascii="Arial" w:hAnsi="Arial" w:cs="Arial"/>
          <w:sz w:val="16"/>
          <w:szCs w:val="16"/>
        </w:rPr>
      </w:pPr>
      <w:r w:rsidRPr="00823CC0">
        <w:rPr>
          <w:rFonts w:ascii="Arial" w:hAnsi="Arial" w:cs="Arial"/>
          <w:sz w:val="16"/>
          <w:szCs w:val="16"/>
        </w:rPr>
        <w:t xml:space="preserve">Oferent jest zobowiązany do zapoznania się ze stanem fizycznym i prawnym sprzedawanej </w:t>
      </w:r>
      <w:r w:rsidR="00201BC6" w:rsidRPr="00823CC0">
        <w:rPr>
          <w:rFonts w:ascii="Arial" w:hAnsi="Arial" w:cs="Arial"/>
          <w:sz w:val="16"/>
          <w:szCs w:val="16"/>
        </w:rPr>
        <w:t>N</w:t>
      </w:r>
      <w:r w:rsidRPr="00823CC0">
        <w:rPr>
          <w:rFonts w:ascii="Arial" w:hAnsi="Arial" w:cs="Arial"/>
          <w:sz w:val="16"/>
          <w:szCs w:val="16"/>
        </w:rPr>
        <w:t xml:space="preserve">ieruchomości oraz do złożenia, w przypadku przystąpienia do aukcji, pisemnego oświadczenia o zapoznaniu się ze stanem fizycznym i prawnym </w:t>
      </w:r>
      <w:r w:rsidR="00201BC6" w:rsidRPr="00823CC0">
        <w:rPr>
          <w:rFonts w:ascii="Arial" w:hAnsi="Arial" w:cs="Arial"/>
          <w:sz w:val="16"/>
          <w:szCs w:val="16"/>
        </w:rPr>
        <w:t>N</w:t>
      </w:r>
      <w:r w:rsidRPr="00823CC0">
        <w:rPr>
          <w:rFonts w:ascii="Arial" w:hAnsi="Arial" w:cs="Arial"/>
          <w:sz w:val="16"/>
          <w:szCs w:val="16"/>
        </w:rPr>
        <w:t>ieruchomości</w:t>
      </w:r>
      <w:r w:rsidR="00C5277B">
        <w:rPr>
          <w:rFonts w:ascii="Arial" w:hAnsi="Arial" w:cs="Arial"/>
          <w:sz w:val="16"/>
          <w:szCs w:val="16"/>
        </w:rPr>
        <w:t>,</w:t>
      </w:r>
      <w:r w:rsidR="00201BC6" w:rsidRPr="00823CC0">
        <w:rPr>
          <w:rFonts w:ascii="Arial" w:hAnsi="Arial" w:cs="Arial"/>
          <w:sz w:val="16"/>
          <w:szCs w:val="16"/>
        </w:rPr>
        <w:t xml:space="preserve"> w tym dokumentami</w:t>
      </w:r>
      <w:r w:rsidR="007812D6">
        <w:rPr>
          <w:rFonts w:ascii="Arial" w:hAnsi="Arial" w:cs="Arial"/>
          <w:sz w:val="16"/>
          <w:szCs w:val="16"/>
        </w:rPr>
        <w:t>, rzutami i projektami opublikowanymi</w:t>
      </w:r>
      <w:r w:rsidR="00201BC6" w:rsidRPr="00823CC0">
        <w:rPr>
          <w:rFonts w:ascii="Arial" w:hAnsi="Arial" w:cs="Arial"/>
          <w:sz w:val="16"/>
          <w:szCs w:val="16"/>
        </w:rPr>
        <w:t xml:space="preserve"> </w:t>
      </w:r>
      <w:r w:rsidR="00C5277B">
        <w:rPr>
          <w:rFonts w:ascii="Arial" w:hAnsi="Arial" w:cs="Arial"/>
          <w:sz w:val="16"/>
          <w:szCs w:val="16"/>
        </w:rPr>
        <w:t>w VDR</w:t>
      </w:r>
      <w:r w:rsidR="007A141B" w:rsidRPr="00823CC0">
        <w:rPr>
          <w:rFonts w:ascii="Arial" w:hAnsi="Arial" w:cs="Arial"/>
          <w:sz w:val="16"/>
          <w:szCs w:val="16"/>
        </w:rPr>
        <w:t xml:space="preserve">, </w:t>
      </w:r>
      <w:r w:rsidR="007812D6">
        <w:rPr>
          <w:rFonts w:ascii="Arial" w:hAnsi="Arial" w:cs="Arial"/>
          <w:sz w:val="16"/>
          <w:szCs w:val="16"/>
        </w:rPr>
        <w:t xml:space="preserve">do której dostęp zapewniony będzie </w:t>
      </w:r>
      <w:r w:rsidR="00EA4A26" w:rsidRPr="00823CC0">
        <w:rPr>
          <w:rFonts w:ascii="Arial" w:hAnsi="Arial" w:cs="Arial"/>
          <w:sz w:val="16"/>
          <w:szCs w:val="16"/>
        </w:rPr>
        <w:t xml:space="preserve">Oferentowi po uprzednim podpisaniu oświadczenia </w:t>
      </w:r>
      <w:r w:rsidR="0096654E">
        <w:rPr>
          <w:rFonts w:ascii="Arial" w:hAnsi="Arial" w:cs="Arial"/>
          <w:sz w:val="16"/>
          <w:szCs w:val="16"/>
        </w:rPr>
        <w:br/>
      </w:r>
      <w:r w:rsidR="00EA4A26" w:rsidRPr="00823CC0">
        <w:rPr>
          <w:rFonts w:ascii="Arial" w:hAnsi="Arial" w:cs="Arial"/>
          <w:sz w:val="16"/>
          <w:szCs w:val="16"/>
        </w:rPr>
        <w:t xml:space="preserve">o zachowaniu poufności zgodnie ze wzorem stanowiącym Załącznik </w:t>
      </w:r>
      <w:r w:rsidR="007812D6">
        <w:rPr>
          <w:rFonts w:ascii="Arial" w:hAnsi="Arial" w:cs="Arial"/>
          <w:sz w:val="16"/>
          <w:szCs w:val="16"/>
        </w:rPr>
        <w:t>1</w:t>
      </w:r>
      <w:r w:rsidR="008F0359" w:rsidRPr="00823CC0">
        <w:rPr>
          <w:rFonts w:ascii="Arial" w:hAnsi="Arial" w:cs="Arial"/>
          <w:sz w:val="16"/>
          <w:szCs w:val="16"/>
        </w:rPr>
        <w:t xml:space="preserve"> </w:t>
      </w:r>
      <w:r w:rsidR="00EA4A26" w:rsidRPr="00823CC0">
        <w:rPr>
          <w:rFonts w:ascii="Arial" w:hAnsi="Arial" w:cs="Arial"/>
          <w:sz w:val="16"/>
          <w:szCs w:val="16"/>
        </w:rPr>
        <w:t xml:space="preserve">do ogłoszenia </w:t>
      </w:r>
      <w:r w:rsidR="00633D4B" w:rsidRPr="00823CC0">
        <w:rPr>
          <w:rFonts w:ascii="Arial" w:hAnsi="Arial" w:cs="Arial"/>
          <w:sz w:val="16"/>
          <w:szCs w:val="16"/>
        </w:rPr>
        <w:t xml:space="preserve">i przesłaniu na go </w:t>
      </w:r>
      <w:r w:rsidR="00AB1825" w:rsidRPr="00823CC0">
        <w:rPr>
          <w:rFonts w:ascii="Arial" w:hAnsi="Arial" w:cs="Arial"/>
          <w:sz w:val="16"/>
          <w:szCs w:val="16"/>
        </w:rPr>
        <w:t xml:space="preserve">na adres: </w:t>
      </w:r>
      <w:hyperlink r:id="rId11" w:history="1">
        <w:r w:rsidR="007045EA" w:rsidRPr="00B96FA9">
          <w:rPr>
            <w:rStyle w:val="Hipercze"/>
            <w:rFonts w:ascii="Arial" w:hAnsi="Arial" w:cs="Arial"/>
            <w:sz w:val="16"/>
            <w:szCs w:val="16"/>
          </w:rPr>
          <w:t>Wioleta.Czarnecka@orange.com</w:t>
        </w:r>
      </w:hyperlink>
      <w:r w:rsidR="007045EA">
        <w:rPr>
          <w:rFonts w:ascii="Arial" w:hAnsi="Arial" w:cs="Arial"/>
          <w:sz w:val="16"/>
          <w:szCs w:val="16"/>
        </w:rPr>
        <w:t>, p</w:t>
      </w:r>
      <w:r w:rsidR="00EA4A26" w:rsidRPr="00823CC0">
        <w:rPr>
          <w:rFonts w:ascii="Arial" w:hAnsi="Arial" w:cs="Arial"/>
          <w:sz w:val="16"/>
          <w:szCs w:val="16"/>
        </w:rPr>
        <w:t xml:space="preserve">ocząwszy od dnia publikacji ogłoszenia do dnia </w:t>
      </w:r>
      <w:r w:rsidR="00FE227B">
        <w:rPr>
          <w:rFonts w:ascii="Arial" w:hAnsi="Arial" w:cs="Arial"/>
          <w:sz w:val="16"/>
          <w:szCs w:val="16"/>
        </w:rPr>
        <w:t>11</w:t>
      </w:r>
      <w:r w:rsidR="007045EA">
        <w:rPr>
          <w:rFonts w:ascii="Arial" w:hAnsi="Arial" w:cs="Arial"/>
          <w:sz w:val="16"/>
          <w:szCs w:val="16"/>
        </w:rPr>
        <w:t xml:space="preserve"> lutego </w:t>
      </w:r>
      <w:r w:rsidR="002D6C9B" w:rsidRPr="002D6C9B">
        <w:rPr>
          <w:rFonts w:ascii="Arial" w:hAnsi="Arial" w:cs="Arial"/>
          <w:sz w:val="16"/>
          <w:szCs w:val="16"/>
        </w:rPr>
        <w:t>202</w:t>
      </w:r>
      <w:r w:rsidR="00317FFD">
        <w:rPr>
          <w:rFonts w:ascii="Arial" w:hAnsi="Arial" w:cs="Arial"/>
          <w:sz w:val="16"/>
          <w:szCs w:val="16"/>
        </w:rPr>
        <w:t>6</w:t>
      </w:r>
      <w:r w:rsidR="002D6C9B">
        <w:rPr>
          <w:rFonts w:ascii="Arial" w:hAnsi="Arial" w:cs="Arial"/>
          <w:sz w:val="16"/>
          <w:szCs w:val="16"/>
        </w:rPr>
        <w:t xml:space="preserve"> </w:t>
      </w:r>
      <w:r w:rsidR="00EA4A26" w:rsidRPr="00823CC0">
        <w:rPr>
          <w:rFonts w:ascii="Arial" w:hAnsi="Arial" w:cs="Arial"/>
          <w:sz w:val="16"/>
          <w:szCs w:val="16"/>
        </w:rPr>
        <w:t>roku.</w:t>
      </w:r>
    </w:p>
    <w:p w14:paraId="2D7DEF5E" w14:textId="1D2A9389" w:rsidR="00BD083A" w:rsidRPr="00823CC0" w:rsidRDefault="00BD083A" w:rsidP="00BD083A">
      <w:pPr>
        <w:numPr>
          <w:ilvl w:val="0"/>
          <w:numId w:val="4"/>
        </w:numPr>
        <w:spacing w:line="360" w:lineRule="auto"/>
        <w:ind w:left="284" w:hanging="284"/>
        <w:jc w:val="both"/>
        <w:rPr>
          <w:rFonts w:ascii="Arial" w:hAnsi="Arial" w:cs="Arial"/>
          <w:sz w:val="16"/>
          <w:szCs w:val="16"/>
        </w:rPr>
      </w:pPr>
      <w:r w:rsidRPr="00823CC0">
        <w:rPr>
          <w:rFonts w:ascii="Arial" w:hAnsi="Arial" w:cs="Arial"/>
          <w:sz w:val="16"/>
          <w:szCs w:val="16"/>
        </w:rPr>
        <w:t xml:space="preserve">Warunkiem dopuszczenia do udziału w aukcji jest m.in. uzyskanie pozytywnej rekomendacji Komitetu </w:t>
      </w:r>
      <w:proofErr w:type="spellStart"/>
      <w:r w:rsidRPr="00823CC0">
        <w:rPr>
          <w:rFonts w:ascii="Arial" w:hAnsi="Arial" w:cs="Arial"/>
          <w:sz w:val="16"/>
          <w:szCs w:val="16"/>
        </w:rPr>
        <w:t>Compilance</w:t>
      </w:r>
      <w:proofErr w:type="spellEnd"/>
      <w:r w:rsidRPr="00823CC0">
        <w:rPr>
          <w:rFonts w:ascii="Arial" w:hAnsi="Arial" w:cs="Arial"/>
          <w:sz w:val="16"/>
          <w:szCs w:val="16"/>
        </w:rPr>
        <w:t xml:space="preserve"> Orange Polska S.A. </w:t>
      </w:r>
      <w:r w:rsidR="00BC2C0C">
        <w:rPr>
          <w:rFonts w:ascii="Arial" w:hAnsi="Arial" w:cs="Arial"/>
          <w:sz w:val="16"/>
          <w:szCs w:val="16"/>
        </w:rPr>
        <w:br/>
      </w:r>
      <w:r w:rsidRPr="00823CC0">
        <w:rPr>
          <w:rFonts w:ascii="Arial" w:hAnsi="Arial" w:cs="Arial"/>
          <w:sz w:val="16"/>
          <w:szCs w:val="16"/>
        </w:rPr>
        <w:t xml:space="preserve">oraz Wydziału </w:t>
      </w:r>
      <w:proofErr w:type="spellStart"/>
      <w:r w:rsidRPr="00823CC0">
        <w:rPr>
          <w:rFonts w:ascii="Arial" w:hAnsi="Arial" w:cs="Arial"/>
          <w:sz w:val="16"/>
          <w:szCs w:val="16"/>
        </w:rPr>
        <w:t>Compliance</w:t>
      </w:r>
      <w:proofErr w:type="spellEnd"/>
      <w:r w:rsidRPr="00823CC0">
        <w:rPr>
          <w:rFonts w:ascii="Arial" w:hAnsi="Arial" w:cs="Arial"/>
          <w:sz w:val="16"/>
          <w:szCs w:val="16"/>
        </w:rPr>
        <w:t xml:space="preserve"> Poczty Polskiej S.A.</w:t>
      </w:r>
    </w:p>
    <w:p w14:paraId="37BB3CDF" w14:textId="2ACD9FF3" w:rsidR="00DA7021" w:rsidRPr="00823CC0" w:rsidRDefault="003A618F" w:rsidP="00BD083A">
      <w:pPr>
        <w:numPr>
          <w:ilvl w:val="0"/>
          <w:numId w:val="4"/>
        </w:numPr>
        <w:spacing w:line="360" w:lineRule="auto"/>
        <w:ind w:left="284" w:hanging="284"/>
        <w:jc w:val="both"/>
        <w:rPr>
          <w:rFonts w:ascii="Arial" w:hAnsi="Arial" w:cs="Arial"/>
          <w:sz w:val="16"/>
          <w:szCs w:val="16"/>
        </w:rPr>
      </w:pPr>
      <w:r w:rsidRPr="00823CC0">
        <w:rPr>
          <w:rFonts w:ascii="Arial" w:hAnsi="Arial" w:cs="Arial"/>
          <w:sz w:val="16"/>
          <w:szCs w:val="16"/>
        </w:rPr>
        <w:t xml:space="preserve">W przypadku uchylania się przez wyłonionego </w:t>
      </w:r>
      <w:r w:rsidR="00EA4A26" w:rsidRPr="00823CC0">
        <w:rPr>
          <w:rFonts w:ascii="Arial" w:hAnsi="Arial" w:cs="Arial"/>
          <w:sz w:val="16"/>
          <w:szCs w:val="16"/>
        </w:rPr>
        <w:t>N</w:t>
      </w:r>
      <w:r w:rsidRPr="00823CC0">
        <w:rPr>
          <w:rFonts w:ascii="Arial" w:hAnsi="Arial" w:cs="Arial"/>
          <w:sz w:val="16"/>
          <w:szCs w:val="16"/>
        </w:rPr>
        <w:t>abywcę od zawarcia umowy</w:t>
      </w:r>
      <w:r w:rsidR="00362BEF" w:rsidRPr="00823CC0">
        <w:rPr>
          <w:rFonts w:ascii="Arial" w:hAnsi="Arial" w:cs="Arial"/>
          <w:sz w:val="16"/>
          <w:szCs w:val="16"/>
        </w:rPr>
        <w:t xml:space="preserve"> warunkowej</w:t>
      </w:r>
      <w:r w:rsidRPr="00823CC0">
        <w:rPr>
          <w:rFonts w:ascii="Arial" w:hAnsi="Arial" w:cs="Arial"/>
          <w:sz w:val="16"/>
          <w:szCs w:val="16"/>
        </w:rPr>
        <w:t xml:space="preserve">, </w:t>
      </w:r>
      <w:r w:rsidR="00A86F84" w:rsidRPr="00823CC0">
        <w:rPr>
          <w:rFonts w:ascii="Arial" w:hAnsi="Arial" w:cs="Arial"/>
          <w:sz w:val="16"/>
          <w:szCs w:val="16"/>
        </w:rPr>
        <w:t xml:space="preserve">Poczta Polska S.A. oraz Orange Polska S.A </w:t>
      </w:r>
      <w:r w:rsidRPr="00823CC0">
        <w:rPr>
          <w:rFonts w:ascii="Arial" w:hAnsi="Arial" w:cs="Arial"/>
          <w:sz w:val="16"/>
          <w:szCs w:val="16"/>
        </w:rPr>
        <w:t>ma</w:t>
      </w:r>
      <w:r w:rsidR="00201BC6" w:rsidRPr="00823CC0">
        <w:rPr>
          <w:rFonts w:ascii="Arial" w:hAnsi="Arial" w:cs="Arial"/>
          <w:sz w:val="16"/>
          <w:szCs w:val="16"/>
        </w:rPr>
        <w:t>ją</w:t>
      </w:r>
      <w:r w:rsidRPr="00823CC0">
        <w:rPr>
          <w:rFonts w:ascii="Arial" w:hAnsi="Arial" w:cs="Arial"/>
          <w:sz w:val="16"/>
          <w:szCs w:val="16"/>
        </w:rPr>
        <w:t xml:space="preserve"> prawo do zatrzymania wadium </w:t>
      </w:r>
      <w:r w:rsidR="00EA11A4" w:rsidRPr="00823CC0">
        <w:rPr>
          <w:rFonts w:ascii="Arial" w:hAnsi="Arial" w:cs="Arial"/>
          <w:sz w:val="16"/>
          <w:szCs w:val="16"/>
        </w:rPr>
        <w:t xml:space="preserve">lub </w:t>
      </w:r>
      <w:r w:rsidRPr="00823CC0">
        <w:rPr>
          <w:rFonts w:ascii="Arial" w:hAnsi="Arial" w:cs="Arial"/>
          <w:sz w:val="16"/>
          <w:szCs w:val="16"/>
        </w:rPr>
        <w:t>dochodzenia odszkodowania</w:t>
      </w:r>
      <w:r w:rsidR="00362BEF" w:rsidRPr="00823CC0">
        <w:rPr>
          <w:rFonts w:ascii="Arial" w:hAnsi="Arial" w:cs="Arial"/>
          <w:sz w:val="16"/>
          <w:szCs w:val="16"/>
        </w:rPr>
        <w:t xml:space="preserve"> a dodatkowo w przypadku uchylania się od zawarcia umowy sprzedaży prawo do sądowego dochodzenia zawarcia umowy</w:t>
      </w:r>
      <w:r w:rsidRPr="00823CC0">
        <w:rPr>
          <w:rFonts w:ascii="Arial" w:hAnsi="Arial" w:cs="Arial"/>
          <w:sz w:val="16"/>
          <w:szCs w:val="16"/>
        </w:rPr>
        <w:t>.</w:t>
      </w:r>
      <w:r w:rsidR="00AB1825" w:rsidRPr="00823CC0">
        <w:rPr>
          <w:rFonts w:ascii="Arial" w:hAnsi="Arial" w:cs="Arial"/>
          <w:sz w:val="16"/>
          <w:szCs w:val="16"/>
        </w:rPr>
        <w:t xml:space="preserve"> </w:t>
      </w:r>
    </w:p>
    <w:p w14:paraId="7001A552" w14:textId="54767B6A" w:rsidR="003A618F" w:rsidRPr="00823CC0" w:rsidRDefault="003A618F">
      <w:pPr>
        <w:numPr>
          <w:ilvl w:val="0"/>
          <w:numId w:val="4"/>
        </w:numPr>
        <w:tabs>
          <w:tab w:val="left" w:pos="-76"/>
        </w:tabs>
        <w:spacing w:line="360" w:lineRule="auto"/>
        <w:ind w:left="284" w:hanging="284"/>
        <w:jc w:val="both"/>
        <w:rPr>
          <w:rFonts w:ascii="Arial" w:hAnsi="Arial" w:cs="Arial"/>
          <w:sz w:val="16"/>
          <w:szCs w:val="16"/>
        </w:rPr>
      </w:pPr>
      <w:bookmarkStart w:id="0" w:name="_Hlk216772838"/>
      <w:r w:rsidRPr="00823CC0">
        <w:rPr>
          <w:rFonts w:ascii="Arial" w:hAnsi="Arial" w:cs="Arial"/>
          <w:sz w:val="16"/>
          <w:szCs w:val="16"/>
        </w:rPr>
        <w:t xml:space="preserve">Z chwilą przybicia, strony zobowiązane są do zawarcia </w:t>
      </w:r>
      <w:r w:rsidR="00092F86" w:rsidRPr="00823CC0">
        <w:rPr>
          <w:rFonts w:ascii="Arial" w:hAnsi="Arial" w:cs="Arial"/>
          <w:sz w:val="16"/>
          <w:szCs w:val="16"/>
        </w:rPr>
        <w:t xml:space="preserve">warunkowej </w:t>
      </w:r>
      <w:r w:rsidRPr="00823CC0">
        <w:rPr>
          <w:rFonts w:ascii="Arial" w:hAnsi="Arial" w:cs="Arial"/>
          <w:sz w:val="16"/>
          <w:szCs w:val="16"/>
        </w:rPr>
        <w:t>umowy sprzedaży</w:t>
      </w:r>
      <w:r w:rsidR="00EA4A26" w:rsidRPr="00823CC0">
        <w:rPr>
          <w:rFonts w:ascii="Arial" w:hAnsi="Arial" w:cs="Arial"/>
          <w:sz w:val="16"/>
          <w:szCs w:val="16"/>
        </w:rPr>
        <w:t xml:space="preserve"> (pod warunkiem nieskorzystania przez uprawnion</w:t>
      </w:r>
      <w:r w:rsidR="00F113B4">
        <w:rPr>
          <w:rFonts w:ascii="Arial" w:hAnsi="Arial" w:cs="Arial"/>
          <w:sz w:val="16"/>
          <w:szCs w:val="16"/>
        </w:rPr>
        <w:t>y</w:t>
      </w:r>
      <w:r w:rsidR="00C5652A">
        <w:rPr>
          <w:rFonts w:ascii="Arial" w:hAnsi="Arial" w:cs="Arial"/>
          <w:sz w:val="16"/>
          <w:szCs w:val="16"/>
        </w:rPr>
        <w:t xml:space="preserve"> </w:t>
      </w:r>
      <w:r w:rsidR="00EA4A26" w:rsidRPr="00823CC0">
        <w:rPr>
          <w:rFonts w:ascii="Arial" w:hAnsi="Arial" w:cs="Arial"/>
          <w:sz w:val="16"/>
          <w:szCs w:val="16"/>
        </w:rPr>
        <w:t>podmiot z przysługującego prawa pierwokupu)</w:t>
      </w:r>
      <w:r w:rsidR="00201BC6" w:rsidRPr="00823CC0">
        <w:rPr>
          <w:rFonts w:ascii="Arial" w:hAnsi="Arial" w:cs="Arial"/>
          <w:sz w:val="16"/>
          <w:szCs w:val="16"/>
        </w:rPr>
        <w:t>; umowa przenosząca zostanie zawarta przez strony w terminie określonym w umowie warunkowej</w:t>
      </w:r>
      <w:r w:rsidR="00362BEF" w:rsidRPr="00823CC0">
        <w:rPr>
          <w:rFonts w:ascii="Arial" w:hAnsi="Arial" w:cs="Arial"/>
          <w:sz w:val="16"/>
          <w:szCs w:val="16"/>
        </w:rPr>
        <w:t xml:space="preserve"> jednak w żadnym wypadku nie później niż w terminie 60 dni od dnia zawarcia umowy warunkowej</w:t>
      </w:r>
      <w:r w:rsidR="00201BC6" w:rsidRPr="00823CC0">
        <w:rPr>
          <w:rFonts w:ascii="Arial" w:hAnsi="Arial" w:cs="Arial"/>
          <w:sz w:val="16"/>
          <w:szCs w:val="16"/>
        </w:rPr>
        <w:t>.</w:t>
      </w:r>
    </w:p>
    <w:bookmarkEnd w:id="0"/>
    <w:p w14:paraId="0A302DA8" w14:textId="664D9316" w:rsidR="003A618F" w:rsidRPr="00823CC0" w:rsidRDefault="003A618F">
      <w:pPr>
        <w:numPr>
          <w:ilvl w:val="0"/>
          <w:numId w:val="4"/>
        </w:numPr>
        <w:tabs>
          <w:tab w:val="left" w:pos="-76"/>
        </w:tabs>
        <w:spacing w:line="360" w:lineRule="auto"/>
        <w:ind w:left="284" w:hanging="284"/>
        <w:jc w:val="both"/>
        <w:rPr>
          <w:rFonts w:ascii="Arial" w:hAnsi="Arial" w:cs="Arial"/>
          <w:sz w:val="16"/>
          <w:szCs w:val="16"/>
        </w:rPr>
      </w:pPr>
      <w:r w:rsidRPr="00823CC0">
        <w:rPr>
          <w:rFonts w:ascii="Arial" w:hAnsi="Arial" w:cs="Arial"/>
          <w:sz w:val="16"/>
          <w:szCs w:val="16"/>
        </w:rPr>
        <w:t>Nabywca, który w terminie wskazanym w §</w:t>
      </w:r>
      <w:r w:rsidR="003062C6">
        <w:rPr>
          <w:rFonts w:ascii="Arial" w:hAnsi="Arial" w:cs="Arial"/>
          <w:sz w:val="16"/>
          <w:szCs w:val="16"/>
        </w:rPr>
        <w:t>6</w:t>
      </w:r>
      <w:r w:rsidRPr="00823CC0">
        <w:rPr>
          <w:rFonts w:ascii="Arial" w:hAnsi="Arial" w:cs="Arial"/>
          <w:sz w:val="16"/>
          <w:szCs w:val="16"/>
        </w:rPr>
        <w:t xml:space="preserve"> ust. 3 Regulaminu nie uiści ceny nabycia, traci prawa wynikające z przybicia oraz złożone Wadium.</w:t>
      </w:r>
      <w:bookmarkStart w:id="1" w:name="_Hlk528566787"/>
      <w:bookmarkEnd w:id="1"/>
    </w:p>
    <w:p w14:paraId="75544B0A" w14:textId="56714E10" w:rsidR="003A618F" w:rsidRPr="00823CC0" w:rsidRDefault="003A618F" w:rsidP="00547A66">
      <w:pPr>
        <w:numPr>
          <w:ilvl w:val="0"/>
          <w:numId w:val="4"/>
        </w:numPr>
        <w:tabs>
          <w:tab w:val="left" w:pos="0"/>
        </w:tabs>
        <w:spacing w:line="360" w:lineRule="auto"/>
        <w:ind w:left="284" w:hanging="284"/>
        <w:jc w:val="both"/>
        <w:rPr>
          <w:rFonts w:ascii="Arial" w:hAnsi="Arial" w:cs="Arial"/>
          <w:sz w:val="16"/>
          <w:szCs w:val="16"/>
        </w:rPr>
      </w:pPr>
      <w:r w:rsidRPr="00823CC0">
        <w:rPr>
          <w:rFonts w:ascii="Arial" w:hAnsi="Arial" w:cs="Arial"/>
          <w:sz w:val="16"/>
          <w:szCs w:val="16"/>
        </w:rPr>
        <w:t>Bliższe informacje o przedmiocie aukcji oraz procedurze aukcyjnej można uzyskać na stron</w:t>
      </w:r>
      <w:r w:rsidR="00547502" w:rsidRPr="00823CC0">
        <w:rPr>
          <w:rFonts w:ascii="Arial" w:hAnsi="Arial" w:cs="Arial"/>
          <w:sz w:val="16"/>
          <w:szCs w:val="16"/>
        </w:rPr>
        <w:t>ach:</w:t>
      </w:r>
      <w:r w:rsidR="00547A66" w:rsidRPr="00823CC0">
        <w:rPr>
          <w:rFonts w:ascii="Arial" w:hAnsi="Arial" w:cs="Arial"/>
          <w:sz w:val="16"/>
          <w:szCs w:val="16"/>
        </w:rPr>
        <w:t xml:space="preserve"> </w:t>
      </w:r>
      <w:hyperlink r:id="rId12" w:history="1">
        <w:r w:rsidR="00547A66" w:rsidRPr="00823CC0">
          <w:rPr>
            <w:rStyle w:val="Hipercze"/>
            <w:rFonts w:ascii="Arial" w:hAnsi="Arial" w:cs="Arial"/>
            <w:sz w:val="16"/>
            <w:szCs w:val="16"/>
          </w:rPr>
          <w:t>www.poczta-polska.pl/nieruchomosci</w:t>
        </w:r>
      </w:hyperlink>
      <w:r w:rsidR="00547A66" w:rsidRPr="00823CC0">
        <w:rPr>
          <w:rFonts w:ascii="Arial" w:hAnsi="Arial" w:cs="Arial"/>
          <w:sz w:val="16"/>
          <w:szCs w:val="16"/>
        </w:rPr>
        <w:t xml:space="preserve"> </w:t>
      </w:r>
      <w:r w:rsidR="00724BDC">
        <w:rPr>
          <w:rFonts w:ascii="Arial" w:hAnsi="Arial" w:cs="Arial"/>
          <w:sz w:val="16"/>
          <w:szCs w:val="16"/>
        </w:rPr>
        <w:br/>
      </w:r>
      <w:r w:rsidRPr="00823CC0">
        <w:rPr>
          <w:rFonts w:ascii="Arial" w:hAnsi="Arial" w:cs="Arial"/>
          <w:sz w:val="16"/>
          <w:szCs w:val="16"/>
        </w:rPr>
        <w:t>oraz pod numerami telefonów:</w:t>
      </w:r>
      <w:r w:rsidR="002067BC" w:rsidRPr="002067BC">
        <w:rPr>
          <w:rFonts w:ascii="Arial" w:hAnsi="Arial" w:cs="Arial"/>
          <w:sz w:val="16"/>
          <w:szCs w:val="16"/>
        </w:rPr>
        <w:t>502-018-477</w:t>
      </w:r>
      <w:r w:rsidR="00423416">
        <w:rPr>
          <w:rFonts w:ascii="Arial" w:hAnsi="Arial" w:cs="Arial"/>
          <w:sz w:val="16"/>
          <w:szCs w:val="16"/>
        </w:rPr>
        <w:t>.</w:t>
      </w:r>
      <w:r w:rsidR="000A45A8" w:rsidRPr="00823CC0">
        <w:rPr>
          <w:rFonts w:ascii="Arial" w:hAnsi="Arial" w:cs="Arial"/>
          <w:sz w:val="16"/>
          <w:szCs w:val="16"/>
        </w:rPr>
        <w:t xml:space="preserve">(PP) oraz </w:t>
      </w:r>
      <w:r w:rsidR="004C3FCB" w:rsidRPr="0063257B">
        <w:rPr>
          <w:rStyle w:val="Numerstrony"/>
          <w:rFonts w:ascii="Arial" w:hAnsi="Arial" w:cs="Arial"/>
          <w:sz w:val="16"/>
          <w:szCs w:val="16"/>
        </w:rPr>
        <w:t>+48 501 500</w:t>
      </w:r>
      <w:r w:rsidR="004C3FCB">
        <w:rPr>
          <w:rStyle w:val="Numerstrony"/>
          <w:rFonts w:ascii="Arial" w:hAnsi="Arial" w:cs="Arial"/>
          <w:sz w:val="16"/>
          <w:szCs w:val="16"/>
        </w:rPr>
        <w:t> </w:t>
      </w:r>
      <w:r w:rsidR="004C3FCB" w:rsidRPr="0063257B">
        <w:rPr>
          <w:rStyle w:val="Numerstrony"/>
          <w:rFonts w:ascii="Arial" w:hAnsi="Arial" w:cs="Arial"/>
          <w:sz w:val="16"/>
          <w:szCs w:val="16"/>
        </w:rPr>
        <w:t>227</w:t>
      </w:r>
      <w:r w:rsidR="000A45A8" w:rsidRPr="00823CC0">
        <w:rPr>
          <w:rStyle w:val="Numerstrony"/>
          <w:rFonts w:ascii="Arial" w:hAnsi="Arial" w:cs="Arial"/>
          <w:sz w:val="16"/>
          <w:szCs w:val="16"/>
        </w:rPr>
        <w:t xml:space="preserve"> (OPL) </w:t>
      </w:r>
      <w:r w:rsidR="00547502" w:rsidRPr="00823CC0">
        <w:rPr>
          <w:rFonts w:ascii="Arial" w:hAnsi="Arial" w:cs="Arial"/>
          <w:sz w:val="16"/>
          <w:szCs w:val="16"/>
        </w:rPr>
        <w:t xml:space="preserve">oraz </w:t>
      </w:r>
      <w:hyperlink r:id="rId13" w:history="1">
        <w:r w:rsidR="00D057BB" w:rsidRPr="00823CC0">
          <w:rPr>
            <w:rStyle w:val="Hipercze"/>
            <w:rFonts w:ascii="Arial" w:hAnsi="Arial" w:cs="Arial"/>
            <w:sz w:val="16"/>
            <w:szCs w:val="16"/>
          </w:rPr>
          <w:t>www.nieruchomosci.orange.pl</w:t>
        </w:r>
      </w:hyperlink>
      <w:r w:rsidR="00B00315" w:rsidRPr="00823CC0">
        <w:rPr>
          <w:rFonts w:ascii="Arial" w:hAnsi="Arial" w:cs="Arial"/>
          <w:sz w:val="16"/>
          <w:szCs w:val="16"/>
        </w:rPr>
        <w:t>.</w:t>
      </w:r>
    </w:p>
    <w:p w14:paraId="3DCFA3A3" w14:textId="0425DAD4" w:rsidR="003A618F" w:rsidRPr="00823CC0" w:rsidRDefault="00C2197B">
      <w:pPr>
        <w:numPr>
          <w:ilvl w:val="0"/>
          <w:numId w:val="4"/>
        </w:numPr>
        <w:spacing w:line="360" w:lineRule="auto"/>
        <w:ind w:left="284" w:hanging="284"/>
        <w:jc w:val="both"/>
        <w:rPr>
          <w:rFonts w:ascii="Arial" w:hAnsi="Arial" w:cs="Arial"/>
          <w:sz w:val="16"/>
          <w:szCs w:val="16"/>
        </w:rPr>
      </w:pPr>
      <w:r w:rsidRPr="00823CC0">
        <w:rPr>
          <w:rFonts w:ascii="Arial" w:hAnsi="Arial" w:cs="Arial"/>
          <w:sz w:val="16"/>
          <w:szCs w:val="16"/>
        </w:rPr>
        <w:lastRenderedPageBreak/>
        <w:t>Niniejsze Ogłoszenie nie stanowi oferty w rozumieniu przepisów ustawy z dnia 23 kwietnia 1964 r. Kodeks cywilny, a informacje w nim zawarte i warunki aukcji</w:t>
      </w:r>
      <w:r w:rsidR="00224AAB">
        <w:rPr>
          <w:rFonts w:ascii="Arial" w:hAnsi="Arial" w:cs="Arial"/>
          <w:sz w:val="16"/>
          <w:szCs w:val="16"/>
        </w:rPr>
        <w:t>, jak również wzory zapisów umów, o których mowa w ogłoszeniu</w:t>
      </w:r>
      <w:r w:rsidR="004043EF">
        <w:rPr>
          <w:rFonts w:ascii="Arial" w:hAnsi="Arial" w:cs="Arial"/>
          <w:sz w:val="16"/>
          <w:szCs w:val="16"/>
        </w:rPr>
        <w:t>,</w:t>
      </w:r>
      <w:r w:rsidRPr="00823CC0">
        <w:rPr>
          <w:rFonts w:ascii="Arial" w:hAnsi="Arial" w:cs="Arial"/>
          <w:sz w:val="16"/>
          <w:szCs w:val="16"/>
        </w:rPr>
        <w:t xml:space="preserve"> mogą ulec zmianie.</w:t>
      </w:r>
    </w:p>
    <w:p w14:paraId="61C5785C" w14:textId="6322B4EB" w:rsidR="003A618F" w:rsidRPr="00823CC0" w:rsidRDefault="003A618F">
      <w:pPr>
        <w:numPr>
          <w:ilvl w:val="0"/>
          <w:numId w:val="4"/>
        </w:numPr>
        <w:spacing w:line="360" w:lineRule="auto"/>
        <w:ind w:left="284" w:hanging="284"/>
        <w:jc w:val="both"/>
        <w:rPr>
          <w:rFonts w:ascii="Arial" w:hAnsi="Arial" w:cs="Arial"/>
          <w:sz w:val="16"/>
          <w:szCs w:val="16"/>
        </w:rPr>
      </w:pPr>
      <w:r w:rsidRPr="00823CC0">
        <w:rPr>
          <w:rFonts w:ascii="Arial" w:hAnsi="Arial" w:cs="Arial"/>
          <w:sz w:val="16"/>
          <w:szCs w:val="16"/>
        </w:rPr>
        <w:t>W każdym czasie przed rozstrzygnięciem aukcji, w szczególności w przypadku naruszenia postanowień Regulaminu, Sprzedawca</w:t>
      </w:r>
      <w:r w:rsidR="00F40894" w:rsidRPr="00823CC0">
        <w:rPr>
          <w:rFonts w:ascii="Arial" w:hAnsi="Arial" w:cs="Arial"/>
          <w:sz w:val="16"/>
          <w:szCs w:val="16"/>
        </w:rPr>
        <w:t>, Prowadzący Postępowanie oraz każda Spółka będąca współużytkownikiem wieczystym Nieruchomości z osobna może</w:t>
      </w:r>
      <w:r w:rsidRPr="00823CC0">
        <w:rPr>
          <w:rFonts w:ascii="Arial" w:hAnsi="Arial" w:cs="Arial"/>
          <w:sz w:val="16"/>
          <w:szCs w:val="16"/>
        </w:rPr>
        <w:t xml:space="preserve"> odstąpić </w:t>
      </w:r>
      <w:r w:rsidR="00BC2C0C">
        <w:rPr>
          <w:rFonts w:ascii="Arial" w:hAnsi="Arial" w:cs="Arial"/>
          <w:sz w:val="16"/>
          <w:szCs w:val="16"/>
        </w:rPr>
        <w:br/>
      </w:r>
      <w:r w:rsidRPr="00823CC0">
        <w:rPr>
          <w:rFonts w:ascii="Arial" w:hAnsi="Arial" w:cs="Arial"/>
          <w:sz w:val="16"/>
          <w:szCs w:val="16"/>
        </w:rPr>
        <w:t xml:space="preserve">od rozstrzygnięcia aukcji lub unieważnić ją bez podania przyczyny. </w:t>
      </w:r>
    </w:p>
    <w:p w14:paraId="6FA73A95" w14:textId="0A9D1F1C" w:rsidR="003A618F" w:rsidRPr="00823CC0" w:rsidRDefault="003A618F">
      <w:pPr>
        <w:numPr>
          <w:ilvl w:val="0"/>
          <w:numId w:val="4"/>
        </w:numPr>
        <w:spacing w:line="360" w:lineRule="auto"/>
        <w:ind w:left="284" w:hanging="284"/>
        <w:jc w:val="both"/>
        <w:rPr>
          <w:rFonts w:ascii="Arial" w:hAnsi="Arial" w:cs="Arial"/>
          <w:sz w:val="16"/>
          <w:szCs w:val="16"/>
        </w:rPr>
      </w:pPr>
      <w:r w:rsidRPr="00823CC0">
        <w:rPr>
          <w:rFonts w:ascii="Arial" w:hAnsi="Arial" w:cs="Arial"/>
          <w:sz w:val="16"/>
          <w:szCs w:val="16"/>
        </w:rPr>
        <w:t xml:space="preserve">Warunkiem podpisania </w:t>
      </w:r>
      <w:r w:rsidR="00092F86" w:rsidRPr="00823CC0">
        <w:rPr>
          <w:rFonts w:ascii="Arial" w:hAnsi="Arial" w:cs="Arial"/>
          <w:sz w:val="16"/>
          <w:szCs w:val="16"/>
        </w:rPr>
        <w:t xml:space="preserve">warunkowej </w:t>
      </w:r>
      <w:r w:rsidRPr="00823CC0">
        <w:rPr>
          <w:rFonts w:ascii="Arial" w:hAnsi="Arial" w:cs="Arial"/>
          <w:sz w:val="16"/>
          <w:szCs w:val="16"/>
        </w:rPr>
        <w:t xml:space="preserve">umowy sprzedaży </w:t>
      </w:r>
      <w:r w:rsidR="00201BC6" w:rsidRPr="00823CC0">
        <w:rPr>
          <w:rFonts w:ascii="Arial" w:hAnsi="Arial" w:cs="Arial"/>
          <w:sz w:val="16"/>
          <w:szCs w:val="16"/>
        </w:rPr>
        <w:t>N</w:t>
      </w:r>
      <w:r w:rsidRPr="00823CC0">
        <w:rPr>
          <w:rFonts w:ascii="Arial" w:hAnsi="Arial" w:cs="Arial"/>
          <w:sz w:val="16"/>
          <w:szCs w:val="16"/>
        </w:rPr>
        <w:t xml:space="preserve">ieruchomości będzie uzyskanie przez </w:t>
      </w:r>
      <w:r w:rsidR="00A86F84" w:rsidRPr="00823CC0">
        <w:rPr>
          <w:rFonts w:ascii="Arial" w:hAnsi="Arial" w:cs="Arial"/>
          <w:sz w:val="16"/>
          <w:szCs w:val="16"/>
        </w:rPr>
        <w:t xml:space="preserve">Pocztę Polska S.A oraz Orange Polska S.A </w:t>
      </w:r>
      <w:r w:rsidRPr="00823CC0">
        <w:rPr>
          <w:rFonts w:ascii="Arial" w:hAnsi="Arial" w:cs="Arial"/>
          <w:sz w:val="16"/>
          <w:szCs w:val="16"/>
        </w:rPr>
        <w:t>odpowiednich zgód korporacyjnych</w:t>
      </w:r>
      <w:r w:rsidR="00BD083A" w:rsidRPr="00823CC0">
        <w:rPr>
          <w:rFonts w:ascii="Arial" w:hAnsi="Arial" w:cs="Arial"/>
          <w:sz w:val="16"/>
          <w:szCs w:val="16"/>
        </w:rPr>
        <w:t>.</w:t>
      </w:r>
    </w:p>
    <w:p w14:paraId="7D7F6C2C" w14:textId="0EE6A174" w:rsidR="003A618F" w:rsidRPr="00823CC0" w:rsidRDefault="003A618F">
      <w:pPr>
        <w:numPr>
          <w:ilvl w:val="0"/>
          <w:numId w:val="4"/>
        </w:numPr>
        <w:spacing w:line="360" w:lineRule="auto"/>
        <w:ind w:left="284" w:hanging="284"/>
        <w:jc w:val="both"/>
        <w:rPr>
          <w:rFonts w:ascii="Arial" w:hAnsi="Arial" w:cs="Arial"/>
          <w:sz w:val="16"/>
          <w:szCs w:val="16"/>
        </w:rPr>
      </w:pPr>
      <w:r w:rsidRPr="00823CC0">
        <w:rPr>
          <w:rFonts w:ascii="Arial" w:hAnsi="Arial" w:cs="Arial"/>
          <w:sz w:val="16"/>
          <w:szCs w:val="16"/>
        </w:rPr>
        <w:t>Oferent zobowiązany jest do złożenia oświadczenia, iż w</w:t>
      </w:r>
      <w:r w:rsidRPr="00823CC0">
        <w:rPr>
          <w:rFonts w:ascii="Arial" w:hAnsi="Arial" w:cs="Arial"/>
        </w:rPr>
        <w:t xml:space="preserve"> </w:t>
      </w:r>
      <w:r w:rsidRPr="00823CC0">
        <w:rPr>
          <w:rFonts w:ascii="Arial" w:hAnsi="Arial" w:cs="Arial"/>
          <w:sz w:val="16"/>
          <w:szCs w:val="16"/>
        </w:rPr>
        <w:t>przypadku</w:t>
      </w:r>
      <w:r w:rsidRPr="00823CC0">
        <w:rPr>
          <w:rFonts w:ascii="Arial" w:hAnsi="Arial" w:cs="Arial"/>
        </w:rPr>
        <w:t xml:space="preserve"> </w:t>
      </w:r>
      <w:r w:rsidRPr="00823CC0">
        <w:rPr>
          <w:rFonts w:ascii="Arial" w:hAnsi="Arial" w:cs="Arial"/>
          <w:sz w:val="16"/>
          <w:szCs w:val="16"/>
        </w:rPr>
        <w:t xml:space="preserve">zamknięcia aukcji i wyboru jego oferty, a następnie niewyrażenia odpowiedniej zgody korporacyjnej, nie będzie wnosił żadnych roszczeń do Sprzedawcy </w:t>
      </w:r>
      <w:r w:rsidR="007D2787">
        <w:rPr>
          <w:rFonts w:ascii="Arial" w:hAnsi="Arial" w:cs="Arial"/>
          <w:sz w:val="16"/>
          <w:szCs w:val="16"/>
        </w:rPr>
        <w:t>-</w:t>
      </w:r>
      <w:r w:rsidR="00A86F84" w:rsidRPr="00823CC0">
        <w:rPr>
          <w:rFonts w:ascii="Arial" w:hAnsi="Arial" w:cs="Arial"/>
          <w:sz w:val="16"/>
          <w:szCs w:val="16"/>
        </w:rPr>
        <w:t xml:space="preserve"> </w:t>
      </w:r>
      <w:r w:rsidRPr="00823CC0">
        <w:rPr>
          <w:rFonts w:ascii="Arial" w:hAnsi="Arial" w:cs="Arial"/>
          <w:sz w:val="16"/>
          <w:szCs w:val="16"/>
        </w:rPr>
        <w:t xml:space="preserve">związanych z </w:t>
      </w:r>
      <w:r w:rsidR="00317FFD" w:rsidRPr="00823CC0">
        <w:rPr>
          <w:rFonts w:ascii="Arial" w:hAnsi="Arial" w:cs="Arial"/>
          <w:sz w:val="16"/>
          <w:szCs w:val="16"/>
        </w:rPr>
        <w:t>nie zawarciem</w:t>
      </w:r>
      <w:r w:rsidRPr="00823CC0">
        <w:rPr>
          <w:rFonts w:ascii="Arial" w:hAnsi="Arial" w:cs="Arial"/>
          <w:sz w:val="16"/>
          <w:szCs w:val="16"/>
        </w:rPr>
        <w:t xml:space="preserve"> umowy sprzedaży</w:t>
      </w:r>
      <w:r w:rsidR="00C81139">
        <w:rPr>
          <w:rFonts w:ascii="Arial" w:hAnsi="Arial" w:cs="Arial"/>
          <w:sz w:val="16"/>
          <w:szCs w:val="16"/>
        </w:rPr>
        <w:t xml:space="preserve"> w terminie do dnia </w:t>
      </w:r>
      <w:r w:rsidR="00FE227B">
        <w:rPr>
          <w:rFonts w:ascii="Arial" w:hAnsi="Arial" w:cs="Arial"/>
          <w:sz w:val="16"/>
          <w:szCs w:val="16"/>
        </w:rPr>
        <w:t>11</w:t>
      </w:r>
      <w:r w:rsidR="007045EA">
        <w:rPr>
          <w:rFonts w:ascii="Arial" w:hAnsi="Arial" w:cs="Arial"/>
          <w:sz w:val="16"/>
          <w:szCs w:val="16"/>
        </w:rPr>
        <w:t xml:space="preserve"> lutego </w:t>
      </w:r>
      <w:r w:rsidR="00C81139">
        <w:rPr>
          <w:rFonts w:ascii="Arial" w:hAnsi="Arial" w:cs="Arial"/>
          <w:sz w:val="16"/>
          <w:szCs w:val="16"/>
        </w:rPr>
        <w:t>2026 roku</w:t>
      </w:r>
      <w:r w:rsidRPr="00823CC0">
        <w:rPr>
          <w:rFonts w:ascii="Arial" w:hAnsi="Arial" w:cs="Arial"/>
          <w:sz w:val="16"/>
          <w:szCs w:val="16"/>
        </w:rPr>
        <w:t>.</w:t>
      </w:r>
    </w:p>
    <w:p w14:paraId="52105EE8" w14:textId="6914C9D6" w:rsidR="00547A66" w:rsidRPr="00823CC0" w:rsidRDefault="00412178" w:rsidP="00A05A67">
      <w:pPr>
        <w:numPr>
          <w:ilvl w:val="0"/>
          <w:numId w:val="4"/>
        </w:numPr>
        <w:spacing w:line="360" w:lineRule="auto"/>
        <w:ind w:left="284" w:hanging="284"/>
        <w:jc w:val="both"/>
        <w:rPr>
          <w:rFonts w:ascii="Arial" w:hAnsi="Arial" w:cs="Arial"/>
          <w:sz w:val="16"/>
          <w:szCs w:val="16"/>
        </w:rPr>
      </w:pPr>
      <w:r w:rsidRPr="00823CC0">
        <w:rPr>
          <w:rFonts w:ascii="Arial" w:hAnsi="Arial" w:cs="Arial"/>
          <w:sz w:val="16"/>
          <w:szCs w:val="16"/>
        </w:rPr>
        <w:t xml:space="preserve">Nabywca ponosi koszty związane z przygotowaniem </w:t>
      </w:r>
      <w:r w:rsidR="00201BC6" w:rsidRPr="00823CC0">
        <w:rPr>
          <w:rFonts w:ascii="Arial" w:hAnsi="Arial" w:cs="Arial"/>
          <w:sz w:val="16"/>
          <w:szCs w:val="16"/>
        </w:rPr>
        <w:t>N</w:t>
      </w:r>
      <w:r w:rsidRPr="00823CC0">
        <w:rPr>
          <w:rFonts w:ascii="Arial" w:hAnsi="Arial" w:cs="Arial"/>
          <w:sz w:val="16"/>
          <w:szCs w:val="16"/>
        </w:rPr>
        <w:t xml:space="preserve">ieruchomości do sprzedaży i sprzedażą </w:t>
      </w:r>
      <w:r w:rsidR="00C81139">
        <w:rPr>
          <w:rFonts w:ascii="Arial" w:hAnsi="Arial" w:cs="Arial"/>
          <w:sz w:val="16"/>
          <w:szCs w:val="16"/>
        </w:rPr>
        <w:t>N</w:t>
      </w:r>
      <w:r w:rsidR="00C81139" w:rsidRPr="00823CC0">
        <w:rPr>
          <w:rFonts w:ascii="Arial" w:hAnsi="Arial" w:cs="Arial"/>
          <w:sz w:val="16"/>
          <w:szCs w:val="16"/>
        </w:rPr>
        <w:t xml:space="preserve">ieruchomości </w:t>
      </w:r>
      <w:r w:rsidRPr="00823CC0">
        <w:rPr>
          <w:rFonts w:ascii="Arial" w:hAnsi="Arial" w:cs="Arial"/>
          <w:sz w:val="16"/>
          <w:szCs w:val="16"/>
        </w:rPr>
        <w:t xml:space="preserve">tj.: </w:t>
      </w:r>
      <w:r w:rsidR="00A05A67" w:rsidRPr="00823CC0">
        <w:rPr>
          <w:rFonts w:ascii="Arial" w:hAnsi="Arial" w:cs="Arial"/>
          <w:sz w:val="16"/>
          <w:szCs w:val="16"/>
        </w:rPr>
        <w:t xml:space="preserve">koszt sporządzenia ostatniego operatu szacunkowego, koszty sporządzenia świadectwa energetycznego, koszty wypisów i wyrysów z ewidencji gruntów i budynków, opłaty notarialne, skarbowe </w:t>
      </w:r>
      <w:r w:rsidRPr="00823CC0">
        <w:rPr>
          <w:rFonts w:ascii="Arial" w:hAnsi="Arial" w:cs="Arial"/>
          <w:sz w:val="16"/>
          <w:szCs w:val="16"/>
        </w:rPr>
        <w:t xml:space="preserve">oraz koszty dokumentów określonych jako inne potrzebne do sprzedaży </w:t>
      </w:r>
      <w:r w:rsidR="00C81139">
        <w:rPr>
          <w:rFonts w:ascii="Arial" w:hAnsi="Arial" w:cs="Arial"/>
          <w:sz w:val="16"/>
          <w:szCs w:val="16"/>
        </w:rPr>
        <w:t>N</w:t>
      </w:r>
      <w:r w:rsidR="00C81139" w:rsidRPr="00823CC0">
        <w:rPr>
          <w:rFonts w:ascii="Arial" w:hAnsi="Arial" w:cs="Arial"/>
          <w:sz w:val="16"/>
          <w:szCs w:val="16"/>
        </w:rPr>
        <w:t xml:space="preserve">ieruchomości </w:t>
      </w:r>
      <w:r w:rsidRPr="00823CC0">
        <w:rPr>
          <w:rFonts w:ascii="Arial" w:hAnsi="Arial" w:cs="Arial"/>
          <w:sz w:val="16"/>
          <w:szCs w:val="16"/>
        </w:rPr>
        <w:t xml:space="preserve">(zgodnie </w:t>
      </w:r>
      <w:r w:rsidR="00BC2C0C">
        <w:rPr>
          <w:rFonts w:ascii="Arial" w:hAnsi="Arial" w:cs="Arial"/>
          <w:sz w:val="16"/>
          <w:szCs w:val="16"/>
        </w:rPr>
        <w:br/>
      </w:r>
      <w:r w:rsidRPr="00823CC0">
        <w:rPr>
          <w:rFonts w:ascii="Arial" w:hAnsi="Arial" w:cs="Arial"/>
          <w:sz w:val="16"/>
          <w:szCs w:val="16"/>
        </w:rPr>
        <w:t>z zapisem zawartym w Regulaminie</w:t>
      </w:r>
      <w:r w:rsidR="00547A66" w:rsidRPr="00823CC0">
        <w:rPr>
          <w:rFonts w:ascii="Arial" w:hAnsi="Arial" w:cs="Arial"/>
          <w:sz w:val="16"/>
          <w:szCs w:val="16"/>
        </w:rPr>
        <w:t>)</w:t>
      </w:r>
      <w:r w:rsidRPr="00823CC0">
        <w:rPr>
          <w:rFonts w:ascii="Arial" w:hAnsi="Arial" w:cs="Arial"/>
          <w:sz w:val="16"/>
          <w:szCs w:val="16"/>
        </w:rPr>
        <w:t>.</w:t>
      </w:r>
    </w:p>
    <w:p w14:paraId="15355CD7" w14:textId="5D901538" w:rsidR="003A618F" w:rsidRPr="00823CC0" w:rsidRDefault="00F40894" w:rsidP="00547A66">
      <w:pPr>
        <w:numPr>
          <w:ilvl w:val="0"/>
          <w:numId w:val="4"/>
        </w:numPr>
        <w:spacing w:line="360" w:lineRule="auto"/>
        <w:ind w:left="284" w:hanging="284"/>
        <w:jc w:val="both"/>
        <w:rPr>
          <w:rFonts w:ascii="Arial" w:hAnsi="Arial" w:cs="Arial"/>
          <w:sz w:val="16"/>
          <w:szCs w:val="16"/>
        </w:rPr>
      </w:pPr>
      <w:r w:rsidRPr="00823CC0">
        <w:rPr>
          <w:rFonts w:ascii="Arial" w:hAnsi="Arial" w:cs="Arial"/>
          <w:sz w:val="16"/>
          <w:szCs w:val="16"/>
        </w:rPr>
        <w:t>Informacja odnośnie Aukcji i jej przebiegu</w:t>
      </w:r>
      <w:r w:rsidR="00C81139">
        <w:rPr>
          <w:rFonts w:ascii="Arial" w:hAnsi="Arial" w:cs="Arial"/>
          <w:sz w:val="16"/>
          <w:szCs w:val="16"/>
        </w:rPr>
        <w:t>:</w:t>
      </w:r>
    </w:p>
    <w:p w14:paraId="2B36CC57" w14:textId="417CD040" w:rsidR="00547A66" w:rsidRPr="00E34EC9" w:rsidRDefault="00F40894" w:rsidP="00E34EC9">
      <w:pPr>
        <w:pStyle w:val="Akapitzlist"/>
        <w:numPr>
          <w:ilvl w:val="0"/>
          <w:numId w:val="10"/>
        </w:numPr>
        <w:spacing w:line="360" w:lineRule="auto"/>
        <w:jc w:val="both"/>
        <w:rPr>
          <w:rFonts w:ascii="Arial" w:hAnsi="Arial" w:cs="Arial"/>
          <w:sz w:val="16"/>
          <w:szCs w:val="16"/>
        </w:rPr>
      </w:pPr>
      <w:r w:rsidRPr="00E34EC9">
        <w:rPr>
          <w:rFonts w:ascii="Arial" w:hAnsi="Arial" w:cs="Arial"/>
          <w:sz w:val="16"/>
          <w:szCs w:val="16"/>
        </w:rPr>
        <w:t>Aukcję prowadzi Licytator.</w:t>
      </w:r>
    </w:p>
    <w:p w14:paraId="749DB136" w14:textId="6C4DFE3D" w:rsidR="00547A66" w:rsidRPr="00E34EC9" w:rsidRDefault="00F40894" w:rsidP="00E34EC9">
      <w:pPr>
        <w:pStyle w:val="Akapitzlist"/>
        <w:numPr>
          <w:ilvl w:val="0"/>
          <w:numId w:val="10"/>
        </w:numPr>
        <w:spacing w:line="360" w:lineRule="auto"/>
        <w:jc w:val="both"/>
        <w:rPr>
          <w:rFonts w:ascii="Arial" w:hAnsi="Arial" w:cs="Arial"/>
          <w:sz w:val="16"/>
          <w:szCs w:val="16"/>
        </w:rPr>
      </w:pPr>
      <w:r w:rsidRPr="00E34EC9">
        <w:rPr>
          <w:rFonts w:ascii="Arial" w:hAnsi="Arial" w:cs="Arial"/>
          <w:sz w:val="16"/>
          <w:szCs w:val="16"/>
        </w:rPr>
        <w:t xml:space="preserve">Komisja odmawia dopuszczenia Uczestnika Postępowania do uczestnictwa w Aukcji, jeżeli Uczestnik Postępowania nie spełnił warunków określonych w Ogłoszeniu lub Regulaminie. </w:t>
      </w:r>
    </w:p>
    <w:p w14:paraId="6378912A" w14:textId="071F65F2" w:rsidR="00547A66" w:rsidRPr="00E34EC9" w:rsidRDefault="00F40894" w:rsidP="00E34EC9">
      <w:pPr>
        <w:pStyle w:val="Akapitzlist"/>
        <w:numPr>
          <w:ilvl w:val="0"/>
          <w:numId w:val="10"/>
        </w:numPr>
        <w:spacing w:line="360" w:lineRule="auto"/>
        <w:jc w:val="both"/>
        <w:rPr>
          <w:rFonts w:ascii="Arial" w:hAnsi="Arial" w:cs="Arial"/>
          <w:sz w:val="16"/>
          <w:szCs w:val="16"/>
        </w:rPr>
      </w:pPr>
      <w:r w:rsidRPr="00E34EC9">
        <w:rPr>
          <w:rFonts w:ascii="Arial" w:hAnsi="Arial" w:cs="Arial"/>
          <w:sz w:val="16"/>
          <w:szCs w:val="16"/>
        </w:rPr>
        <w:t xml:space="preserve">Bezpośrednio przed rozpoczęciem Aukcji, Komisja sprawdza tożsamość i obecność Uczestników Postępowania na sali. </w:t>
      </w:r>
    </w:p>
    <w:p w14:paraId="2CFCD858" w14:textId="5A96AB16" w:rsidR="00F40894" w:rsidRPr="00E34EC9" w:rsidRDefault="00F40894" w:rsidP="00E34EC9">
      <w:pPr>
        <w:pStyle w:val="Akapitzlist"/>
        <w:numPr>
          <w:ilvl w:val="0"/>
          <w:numId w:val="10"/>
        </w:numPr>
        <w:spacing w:line="360" w:lineRule="auto"/>
        <w:jc w:val="both"/>
        <w:rPr>
          <w:rFonts w:ascii="Arial" w:hAnsi="Arial" w:cs="Arial"/>
          <w:sz w:val="16"/>
          <w:szCs w:val="16"/>
        </w:rPr>
      </w:pPr>
      <w:r w:rsidRPr="00E34EC9">
        <w:rPr>
          <w:rFonts w:ascii="Arial" w:hAnsi="Arial" w:cs="Arial"/>
          <w:sz w:val="16"/>
          <w:szCs w:val="16"/>
        </w:rPr>
        <w:t xml:space="preserve">Przebieg Aukcji jest następujący: </w:t>
      </w:r>
    </w:p>
    <w:p w14:paraId="7B046A5A" w14:textId="612E5158" w:rsidR="00F40894" w:rsidRPr="00E34EC9" w:rsidRDefault="00F40894" w:rsidP="00E34EC9">
      <w:pPr>
        <w:pStyle w:val="Akapitzlist"/>
        <w:numPr>
          <w:ilvl w:val="0"/>
          <w:numId w:val="12"/>
        </w:numPr>
        <w:spacing w:line="360" w:lineRule="auto"/>
        <w:jc w:val="both"/>
        <w:rPr>
          <w:rFonts w:ascii="Arial" w:hAnsi="Arial" w:cs="Arial"/>
          <w:sz w:val="16"/>
          <w:szCs w:val="16"/>
        </w:rPr>
      </w:pPr>
      <w:r w:rsidRPr="00E34EC9">
        <w:rPr>
          <w:rFonts w:ascii="Arial" w:hAnsi="Arial" w:cs="Arial"/>
          <w:sz w:val="16"/>
          <w:szCs w:val="16"/>
        </w:rPr>
        <w:t xml:space="preserve">wywołując Aukcję Licytator podaje do wiadomości przedmiot Aukcji oraz jego cenę wywoławczą i kwotę minimalną Postąpienia; </w:t>
      </w:r>
    </w:p>
    <w:p w14:paraId="7370FC59" w14:textId="48F37B74" w:rsidR="00F40894" w:rsidRPr="00E34EC9" w:rsidRDefault="00F40894" w:rsidP="00E34EC9">
      <w:pPr>
        <w:pStyle w:val="Akapitzlist"/>
        <w:numPr>
          <w:ilvl w:val="0"/>
          <w:numId w:val="12"/>
        </w:numPr>
        <w:spacing w:line="360" w:lineRule="auto"/>
        <w:jc w:val="both"/>
        <w:rPr>
          <w:rFonts w:ascii="Arial" w:hAnsi="Arial" w:cs="Arial"/>
          <w:sz w:val="16"/>
          <w:szCs w:val="16"/>
        </w:rPr>
      </w:pPr>
      <w:r w:rsidRPr="00E34EC9">
        <w:rPr>
          <w:rFonts w:ascii="Arial" w:hAnsi="Arial" w:cs="Arial"/>
          <w:sz w:val="16"/>
          <w:szCs w:val="16"/>
        </w:rPr>
        <w:t xml:space="preserve">w czasie trwania licytacji Uczestnicy Postępowania używają kart z numerami do zgłaszania Postąpień ceny nabycia Nieruchomości; </w:t>
      </w:r>
    </w:p>
    <w:p w14:paraId="508DD3B3" w14:textId="3FD3ECDA" w:rsidR="00F40894" w:rsidRPr="00E34EC9" w:rsidRDefault="00F40894" w:rsidP="00E34EC9">
      <w:pPr>
        <w:pStyle w:val="Akapitzlist"/>
        <w:numPr>
          <w:ilvl w:val="0"/>
          <w:numId w:val="12"/>
        </w:numPr>
        <w:spacing w:line="360" w:lineRule="auto"/>
        <w:jc w:val="both"/>
        <w:rPr>
          <w:rFonts w:ascii="Arial" w:hAnsi="Arial" w:cs="Arial"/>
          <w:sz w:val="16"/>
          <w:szCs w:val="16"/>
        </w:rPr>
      </w:pPr>
      <w:r w:rsidRPr="00E34EC9">
        <w:rPr>
          <w:rFonts w:ascii="Arial" w:hAnsi="Arial" w:cs="Arial"/>
          <w:sz w:val="16"/>
          <w:szCs w:val="16"/>
        </w:rPr>
        <w:t xml:space="preserve">o wysokości Postąpień decydują Uczestnicy Postępowania; </w:t>
      </w:r>
    </w:p>
    <w:p w14:paraId="2BEF10B0" w14:textId="40324D9F" w:rsidR="00547A66" w:rsidRPr="00E34EC9" w:rsidRDefault="00F40894" w:rsidP="00E34EC9">
      <w:pPr>
        <w:pStyle w:val="Akapitzlist"/>
        <w:numPr>
          <w:ilvl w:val="0"/>
          <w:numId w:val="12"/>
        </w:numPr>
        <w:spacing w:line="360" w:lineRule="auto"/>
        <w:jc w:val="both"/>
        <w:rPr>
          <w:rFonts w:ascii="Arial" w:hAnsi="Arial" w:cs="Arial"/>
          <w:sz w:val="16"/>
          <w:szCs w:val="16"/>
        </w:rPr>
      </w:pPr>
      <w:r w:rsidRPr="00E34EC9">
        <w:rPr>
          <w:rFonts w:ascii="Arial" w:hAnsi="Arial" w:cs="Arial"/>
          <w:sz w:val="16"/>
          <w:szCs w:val="16"/>
        </w:rPr>
        <w:t xml:space="preserve">zaoferowana cena nabycia Nieruchomości przestaje wiązać Uczestnika Postępowania, gdy inny Uczestnik Postępowania zaoferuje wyższą cenę nabycia; </w:t>
      </w:r>
    </w:p>
    <w:p w14:paraId="3C3E88F6" w14:textId="6839BF92" w:rsidR="00F40894" w:rsidRPr="00E34EC9" w:rsidRDefault="00F40894" w:rsidP="00E34EC9">
      <w:pPr>
        <w:pStyle w:val="Akapitzlist"/>
        <w:numPr>
          <w:ilvl w:val="0"/>
          <w:numId w:val="12"/>
        </w:numPr>
        <w:spacing w:line="360" w:lineRule="auto"/>
        <w:jc w:val="both"/>
        <w:rPr>
          <w:rFonts w:ascii="Arial" w:hAnsi="Arial" w:cs="Arial"/>
          <w:sz w:val="16"/>
          <w:szCs w:val="16"/>
        </w:rPr>
      </w:pPr>
      <w:r w:rsidRPr="00E34EC9">
        <w:rPr>
          <w:rFonts w:ascii="Arial" w:hAnsi="Arial" w:cs="Arial"/>
          <w:sz w:val="16"/>
          <w:szCs w:val="16"/>
        </w:rPr>
        <w:t xml:space="preserve">po ustaniu Postąpień Licytator, uprzedzając obecnych, po trzecim ogłoszeniu, zamyka Aukcję i udziela przybicia Uczestnikowi Postępowania, który zaoferował najwyższą cenę; </w:t>
      </w:r>
    </w:p>
    <w:p w14:paraId="6CBA61BA" w14:textId="33DEAE9F" w:rsidR="00F40894" w:rsidRPr="00E34EC9" w:rsidRDefault="00F40894" w:rsidP="00E34EC9">
      <w:pPr>
        <w:pStyle w:val="Akapitzlist"/>
        <w:numPr>
          <w:ilvl w:val="0"/>
          <w:numId w:val="12"/>
        </w:numPr>
        <w:spacing w:line="360" w:lineRule="auto"/>
        <w:jc w:val="both"/>
        <w:rPr>
          <w:rFonts w:ascii="Arial" w:hAnsi="Arial" w:cs="Arial"/>
          <w:sz w:val="16"/>
          <w:szCs w:val="16"/>
        </w:rPr>
      </w:pPr>
      <w:r w:rsidRPr="00E34EC9">
        <w:rPr>
          <w:rFonts w:ascii="Arial" w:hAnsi="Arial" w:cs="Arial"/>
          <w:sz w:val="16"/>
          <w:szCs w:val="16"/>
        </w:rPr>
        <w:t xml:space="preserve">Aukcję uznaje się za rozstrzygniętą, jeżeli chociaż jeden Uczestnik Postępowania zaoferował cenę wywoławczą; </w:t>
      </w:r>
    </w:p>
    <w:p w14:paraId="60F10B06" w14:textId="7B8AF68F" w:rsidR="00F40894" w:rsidRPr="00E34EC9" w:rsidRDefault="00F40894" w:rsidP="00E34EC9">
      <w:pPr>
        <w:pStyle w:val="Akapitzlist"/>
        <w:numPr>
          <w:ilvl w:val="0"/>
          <w:numId w:val="12"/>
        </w:numPr>
        <w:spacing w:line="360" w:lineRule="auto"/>
        <w:jc w:val="both"/>
        <w:rPr>
          <w:rFonts w:ascii="Arial" w:hAnsi="Arial" w:cs="Arial"/>
          <w:sz w:val="16"/>
          <w:szCs w:val="16"/>
        </w:rPr>
      </w:pPr>
      <w:r w:rsidRPr="00E34EC9">
        <w:rPr>
          <w:rFonts w:ascii="Arial" w:hAnsi="Arial" w:cs="Arial"/>
          <w:sz w:val="16"/>
          <w:szCs w:val="16"/>
        </w:rPr>
        <w:t>Aukcję uważa się za zakończoną z wynikiem negatywnym, jeżeli nikt nie przystąpił do Aukcji lub żaden z Uczestników Postępowania nie zaoferował ceny nabycia co najmniej równej Cenie wywoławczej, a także, jeżeli Komisja stwierdziła, że żaden Uczestnik</w:t>
      </w:r>
      <w:r w:rsidR="00823CC0" w:rsidRPr="00E34EC9">
        <w:rPr>
          <w:rFonts w:ascii="Arial" w:hAnsi="Arial" w:cs="Arial"/>
          <w:sz w:val="16"/>
          <w:szCs w:val="16"/>
        </w:rPr>
        <w:t xml:space="preserve"> </w:t>
      </w:r>
      <w:r w:rsidRPr="00E34EC9">
        <w:rPr>
          <w:rFonts w:ascii="Arial" w:hAnsi="Arial" w:cs="Arial"/>
          <w:sz w:val="16"/>
          <w:szCs w:val="16"/>
        </w:rPr>
        <w:t xml:space="preserve">Postępowania nie spełnia warunków uczestnictwa w Aukcji. </w:t>
      </w:r>
    </w:p>
    <w:p w14:paraId="1A40C58A" w14:textId="2E4C988C" w:rsidR="00F40894" w:rsidRPr="00823CC0" w:rsidRDefault="00F40894" w:rsidP="00E34EC9">
      <w:pPr>
        <w:pStyle w:val="Akapitzlist"/>
        <w:numPr>
          <w:ilvl w:val="0"/>
          <w:numId w:val="10"/>
        </w:numPr>
        <w:spacing w:line="360" w:lineRule="auto"/>
        <w:jc w:val="both"/>
        <w:rPr>
          <w:rFonts w:ascii="Arial" w:hAnsi="Arial" w:cs="Arial"/>
          <w:sz w:val="16"/>
          <w:szCs w:val="16"/>
        </w:rPr>
      </w:pPr>
      <w:r w:rsidRPr="00823CC0">
        <w:rPr>
          <w:rFonts w:ascii="Arial" w:hAnsi="Arial" w:cs="Arial"/>
          <w:sz w:val="16"/>
          <w:szCs w:val="16"/>
        </w:rPr>
        <w:t>Z chwilą przyb</w:t>
      </w:r>
      <w:r w:rsidR="00823CC0" w:rsidRPr="00823CC0">
        <w:rPr>
          <w:rFonts w:ascii="Arial" w:hAnsi="Arial" w:cs="Arial"/>
          <w:sz w:val="16"/>
          <w:szCs w:val="16"/>
        </w:rPr>
        <w:t>i</w:t>
      </w:r>
      <w:r w:rsidRPr="00823CC0">
        <w:rPr>
          <w:rFonts w:ascii="Arial" w:hAnsi="Arial" w:cs="Arial"/>
          <w:sz w:val="16"/>
          <w:szCs w:val="16"/>
        </w:rPr>
        <w:t xml:space="preserve">cia, strony zobowiązane są do zawarcia umowy sprzedaży i każda ze stron jest uprawniona do sądowego dochodzenia jej zawarcia, chyba, że co innego wynika z warunków Aukcji. </w:t>
      </w:r>
    </w:p>
    <w:p w14:paraId="27FCE333" w14:textId="057C60DD" w:rsidR="00E238E3" w:rsidRDefault="00823CC0" w:rsidP="00E34EC9">
      <w:pPr>
        <w:pStyle w:val="Akapitzlist"/>
        <w:numPr>
          <w:ilvl w:val="0"/>
          <w:numId w:val="10"/>
        </w:numPr>
        <w:spacing w:line="360" w:lineRule="auto"/>
        <w:jc w:val="both"/>
        <w:rPr>
          <w:rFonts w:ascii="Arial" w:hAnsi="Arial" w:cs="Arial"/>
          <w:sz w:val="16"/>
          <w:szCs w:val="16"/>
        </w:rPr>
      </w:pPr>
      <w:r w:rsidRPr="00823CC0">
        <w:rPr>
          <w:rFonts w:ascii="Arial" w:hAnsi="Arial" w:cs="Arial"/>
          <w:sz w:val="16"/>
          <w:szCs w:val="16"/>
        </w:rPr>
        <w:t xml:space="preserve">Nabywca Nieruchomości jest obowiązany do zapłaty ceny nabycia najpóźniej na dwa dni przed terminem zawarcia </w:t>
      </w:r>
      <w:r w:rsidR="00684FF4">
        <w:rPr>
          <w:rFonts w:ascii="Arial" w:hAnsi="Arial" w:cs="Arial"/>
          <w:sz w:val="16"/>
          <w:szCs w:val="16"/>
        </w:rPr>
        <w:t>umowy</w:t>
      </w:r>
      <w:r w:rsidR="005E63A8">
        <w:rPr>
          <w:rFonts w:ascii="Arial" w:hAnsi="Arial" w:cs="Arial"/>
          <w:sz w:val="16"/>
          <w:szCs w:val="16"/>
        </w:rPr>
        <w:t xml:space="preserve"> przenoszącej </w:t>
      </w:r>
      <w:r w:rsidR="009E0536" w:rsidRPr="009E0536">
        <w:rPr>
          <w:rFonts w:ascii="Arial" w:hAnsi="Arial" w:cs="Arial"/>
          <w:sz w:val="16"/>
          <w:szCs w:val="16"/>
        </w:rPr>
        <w:t xml:space="preserve">prawo użytkowania wieczystego Nieruchomości </w:t>
      </w:r>
      <w:r w:rsidRPr="00823CC0">
        <w:rPr>
          <w:rFonts w:ascii="Arial" w:hAnsi="Arial" w:cs="Arial"/>
          <w:sz w:val="16"/>
          <w:szCs w:val="16"/>
        </w:rPr>
        <w:t>w formie aktu notarialnego lub do złożenia notariuszowi na rachunek depozytowy, najpóźniej w chwili zawarcia umowy w formie aktu notarialnego, kwoty odpowiadającej cenie nabycia w celu wydania tej kwoty Sprzedawcy, na poczet ceny nabycia. Cenę uważa się za zapłaconą</w:t>
      </w:r>
      <w:r w:rsidR="009E0536">
        <w:rPr>
          <w:rFonts w:ascii="Arial" w:hAnsi="Arial" w:cs="Arial"/>
          <w:sz w:val="16"/>
          <w:szCs w:val="16"/>
        </w:rPr>
        <w:t xml:space="preserve"> </w:t>
      </w:r>
      <w:r w:rsidRPr="00823CC0">
        <w:rPr>
          <w:rFonts w:ascii="Arial" w:hAnsi="Arial" w:cs="Arial"/>
          <w:sz w:val="16"/>
          <w:szCs w:val="16"/>
        </w:rPr>
        <w:t>z chwilą uznania rachunku bankowego wskazanego przez Sprzedawcę</w:t>
      </w:r>
      <w:r>
        <w:rPr>
          <w:rFonts w:ascii="Arial" w:hAnsi="Arial" w:cs="Arial"/>
          <w:sz w:val="16"/>
          <w:szCs w:val="16"/>
        </w:rPr>
        <w:t>.</w:t>
      </w:r>
      <w:r w:rsidR="00E238E3">
        <w:rPr>
          <w:rFonts w:ascii="Arial" w:hAnsi="Arial" w:cs="Arial"/>
          <w:sz w:val="16"/>
          <w:szCs w:val="16"/>
        </w:rPr>
        <w:t xml:space="preserve"> </w:t>
      </w:r>
      <w:r w:rsidR="00E238E3" w:rsidRPr="00E238E3">
        <w:rPr>
          <w:rFonts w:ascii="Arial" w:hAnsi="Arial" w:cs="Arial"/>
          <w:sz w:val="16"/>
          <w:szCs w:val="16"/>
        </w:rPr>
        <w:t>Nabywca, który w</w:t>
      </w:r>
      <w:r w:rsidR="00E238E3">
        <w:rPr>
          <w:rFonts w:ascii="Arial" w:hAnsi="Arial" w:cs="Arial"/>
          <w:sz w:val="16"/>
          <w:szCs w:val="16"/>
        </w:rPr>
        <w:t xml:space="preserve"> wyżej wskazanym </w:t>
      </w:r>
      <w:r w:rsidR="00E238E3" w:rsidRPr="00E238E3">
        <w:rPr>
          <w:rFonts w:ascii="Arial" w:hAnsi="Arial" w:cs="Arial"/>
          <w:sz w:val="16"/>
          <w:szCs w:val="16"/>
        </w:rPr>
        <w:t>terminie nie uiści ceny nabycia, traci prawa wynikające z przyb</w:t>
      </w:r>
      <w:r w:rsidR="005B6E6C">
        <w:rPr>
          <w:rFonts w:ascii="Arial" w:hAnsi="Arial" w:cs="Arial"/>
          <w:sz w:val="16"/>
          <w:szCs w:val="16"/>
        </w:rPr>
        <w:t>i</w:t>
      </w:r>
      <w:r w:rsidR="00E238E3" w:rsidRPr="00E238E3">
        <w:rPr>
          <w:rFonts w:ascii="Arial" w:hAnsi="Arial" w:cs="Arial"/>
          <w:sz w:val="16"/>
          <w:szCs w:val="16"/>
        </w:rPr>
        <w:t>cia oraz, na zasadach określonych w Regulaminie, złożone Wadium.</w:t>
      </w:r>
    </w:p>
    <w:p w14:paraId="3323B7B2" w14:textId="6B206A84" w:rsidR="00F40894" w:rsidRDefault="00F40894" w:rsidP="00F40894">
      <w:pPr>
        <w:spacing w:line="360" w:lineRule="auto"/>
        <w:jc w:val="both"/>
        <w:rPr>
          <w:rFonts w:ascii="Arial" w:hAnsi="Arial" w:cs="Arial"/>
          <w:sz w:val="16"/>
          <w:szCs w:val="16"/>
        </w:rPr>
      </w:pPr>
    </w:p>
    <w:sectPr w:rsidR="00F40894" w:rsidSect="0012689F">
      <w:footerReference w:type="default" r:id="rId14"/>
      <w:pgSz w:w="11906" w:h="16838"/>
      <w:pgMar w:top="709" w:right="709" w:bottom="766" w:left="992" w:header="0" w:footer="709" w:gutter="0"/>
      <w:pgBorders>
        <w:top w:val="single" w:sz="4" w:space="10" w:color="000000"/>
        <w:left w:val="single" w:sz="4" w:space="25" w:color="000000"/>
        <w:bottom w:val="single" w:sz="4" w:space="10" w:color="000000"/>
        <w:right w:val="single" w:sz="4" w:space="10" w:color="000000"/>
      </w:pgBorders>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5A4F7" w14:textId="77777777" w:rsidR="00945027" w:rsidRDefault="00945027">
      <w:r>
        <w:separator/>
      </w:r>
    </w:p>
  </w:endnote>
  <w:endnote w:type="continuationSeparator" w:id="0">
    <w:p w14:paraId="5375AAF6" w14:textId="77777777" w:rsidR="00945027" w:rsidRDefault="00945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E3578" w14:textId="77777777" w:rsidR="003A618F" w:rsidRDefault="003A60E7">
    <w:pPr>
      <w:pStyle w:val="Stopka"/>
      <w:jc w:val="center"/>
    </w:pPr>
    <w:r>
      <w:fldChar w:fldCharType="begin"/>
    </w:r>
    <w:r>
      <w:instrText>PAGE</w:instrText>
    </w:r>
    <w:r>
      <w:fldChar w:fldCharType="separate"/>
    </w:r>
    <w:r w:rsidR="00CF36E4">
      <w:rPr>
        <w:noProof/>
      </w:rPr>
      <w:t>2</w:t>
    </w:r>
    <w:r>
      <w:rPr>
        <w:noProof/>
      </w:rPr>
      <w:fldChar w:fldCharType="end"/>
    </w:r>
  </w:p>
  <w:p w14:paraId="0A06213A" w14:textId="77777777" w:rsidR="003A618F" w:rsidRDefault="003A61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AA98E" w14:textId="77777777" w:rsidR="00945027" w:rsidRDefault="00945027">
      <w:r>
        <w:separator/>
      </w:r>
    </w:p>
  </w:footnote>
  <w:footnote w:type="continuationSeparator" w:id="0">
    <w:p w14:paraId="12112A48" w14:textId="77777777" w:rsidR="00945027" w:rsidRDefault="009450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95391"/>
    <w:multiLevelType w:val="hybridMultilevel"/>
    <w:tmpl w:val="4B28C370"/>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955C8B"/>
    <w:multiLevelType w:val="hybridMultilevel"/>
    <w:tmpl w:val="2DC40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B66B97"/>
    <w:multiLevelType w:val="hybridMultilevel"/>
    <w:tmpl w:val="84A2BBF2"/>
    <w:lvl w:ilvl="0" w:tplc="5F9C6B9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26B52C1"/>
    <w:multiLevelType w:val="hybridMultilevel"/>
    <w:tmpl w:val="A0C2C670"/>
    <w:lvl w:ilvl="0" w:tplc="2AD0CFDC">
      <w:start w:val="1"/>
      <w:numFmt w:val="lowerLetter"/>
      <w:lvlText w:val="%1)"/>
      <w:lvlJc w:val="left"/>
      <w:pPr>
        <w:ind w:left="1420" w:hanging="70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9E35A02"/>
    <w:multiLevelType w:val="hybridMultilevel"/>
    <w:tmpl w:val="1D186CC8"/>
    <w:lvl w:ilvl="0" w:tplc="FFFFFFFF">
      <w:start w:val="1"/>
      <w:numFmt w:val="decimal"/>
      <w:lvlText w:val="%1."/>
      <w:lvlJc w:val="left"/>
      <w:pPr>
        <w:ind w:left="644" w:hanging="360"/>
      </w:pPr>
    </w:lvl>
    <w:lvl w:ilvl="1" w:tplc="0415000F">
      <w:start w:val="1"/>
      <w:numFmt w:val="decimal"/>
      <w:lvlText w:val="%2."/>
      <w:lvlJc w:val="left"/>
      <w:pPr>
        <w:ind w:left="1364" w:hanging="360"/>
      </w:pPr>
    </w:lvl>
    <w:lvl w:ilvl="2" w:tplc="9F900696">
      <w:start w:val="1"/>
      <w:numFmt w:val="decimal"/>
      <w:lvlText w:val="%3)"/>
      <w:lvlJc w:val="left"/>
      <w:pPr>
        <w:ind w:left="2264" w:hanging="360"/>
      </w:pPr>
      <w:rPr>
        <w:rFonts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23343E6A"/>
    <w:multiLevelType w:val="hybridMultilevel"/>
    <w:tmpl w:val="0A246702"/>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04150011">
      <w:start w:val="1"/>
      <w:numFmt w:val="decimal"/>
      <w:lvlText w:val="%3)"/>
      <w:lvlJc w:val="left"/>
      <w:pPr>
        <w:ind w:left="2624"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23373915"/>
    <w:multiLevelType w:val="hybridMultilevel"/>
    <w:tmpl w:val="EC949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5CE1A63"/>
    <w:multiLevelType w:val="hybridMultilevel"/>
    <w:tmpl w:val="12246B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834463"/>
    <w:multiLevelType w:val="hybridMultilevel"/>
    <w:tmpl w:val="82961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0531EA"/>
    <w:multiLevelType w:val="hybridMultilevel"/>
    <w:tmpl w:val="2DE4F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F64AD5"/>
    <w:multiLevelType w:val="hybridMultilevel"/>
    <w:tmpl w:val="12464482"/>
    <w:lvl w:ilvl="0" w:tplc="0415001B">
      <w:start w:val="1"/>
      <w:numFmt w:val="lowerRoman"/>
      <w:lvlText w:val="%1."/>
      <w:lvlJc w:val="right"/>
      <w:pPr>
        <w:ind w:left="2140" w:hanging="360"/>
      </w:pPr>
    </w:lvl>
    <w:lvl w:ilvl="1" w:tplc="04150019" w:tentative="1">
      <w:start w:val="1"/>
      <w:numFmt w:val="lowerLetter"/>
      <w:lvlText w:val="%2."/>
      <w:lvlJc w:val="left"/>
      <w:pPr>
        <w:ind w:left="2860" w:hanging="360"/>
      </w:pPr>
    </w:lvl>
    <w:lvl w:ilvl="2" w:tplc="0415001B" w:tentative="1">
      <w:start w:val="1"/>
      <w:numFmt w:val="lowerRoman"/>
      <w:lvlText w:val="%3."/>
      <w:lvlJc w:val="right"/>
      <w:pPr>
        <w:ind w:left="3580" w:hanging="180"/>
      </w:pPr>
    </w:lvl>
    <w:lvl w:ilvl="3" w:tplc="0415000F" w:tentative="1">
      <w:start w:val="1"/>
      <w:numFmt w:val="decimal"/>
      <w:lvlText w:val="%4."/>
      <w:lvlJc w:val="left"/>
      <w:pPr>
        <w:ind w:left="4300" w:hanging="360"/>
      </w:pPr>
    </w:lvl>
    <w:lvl w:ilvl="4" w:tplc="04150019" w:tentative="1">
      <w:start w:val="1"/>
      <w:numFmt w:val="lowerLetter"/>
      <w:lvlText w:val="%5."/>
      <w:lvlJc w:val="left"/>
      <w:pPr>
        <w:ind w:left="5020" w:hanging="360"/>
      </w:pPr>
    </w:lvl>
    <w:lvl w:ilvl="5" w:tplc="0415001B" w:tentative="1">
      <w:start w:val="1"/>
      <w:numFmt w:val="lowerRoman"/>
      <w:lvlText w:val="%6."/>
      <w:lvlJc w:val="right"/>
      <w:pPr>
        <w:ind w:left="5740" w:hanging="180"/>
      </w:pPr>
    </w:lvl>
    <w:lvl w:ilvl="6" w:tplc="0415000F" w:tentative="1">
      <w:start w:val="1"/>
      <w:numFmt w:val="decimal"/>
      <w:lvlText w:val="%7."/>
      <w:lvlJc w:val="left"/>
      <w:pPr>
        <w:ind w:left="6460" w:hanging="360"/>
      </w:pPr>
    </w:lvl>
    <w:lvl w:ilvl="7" w:tplc="04150019" w:tentative="1">
      <w:start w:val="1"/>
      <w:numFmt w:val="lowerLetter"/>
      <w:lvlText w:val="%8."/>
      <w:lvlJc w:val="left"/>
      <w:pPr>
        <w:ind w:left="7180" w:hanging="360"/>
      </w:pPr>
    </w:lvl>
    <w:lvl w:ilvl="8" w:tplc="0415001B" w:tentative="1">
      <w:start w:val="1"/>
      <w:numFmt w:val="lowerRoman"/>
      <w:lvlText w:val="%9."/>
      <w:lvlJc w:val="right"/>
      <w:pPr>
        <w:ind w:left="7900" w:hanging="180"/>
      </w:pPr>
    </w:lvl>
  </w:abstractNum>
  <w:abstractNum w:abstractNumId="11" w15:restartNumberingAfterBreak="0">
    <w:nsid w:val="45DA07F5"/>
    <w:multiLevelType w:val="hybridMultilevel"/>
    <w:tmpl w:val="5D34EB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F041526"/>
    <w:multiLevelType w:val="multilevel"/>
    <w:tmpl w:val="0F64EDEA"/>
    <w:lvl w:ilvl="0">
      <w:start w:val="1"/>
      <w:numFmt w:val="decimal"/>
      <w:lvlText w:val="%1."/>
      <w:lvlJc w:val="left"/>
      <w:pPr>
        <w:ind w:left="-66" w:hanging="360"/>
      </w:pPr>
      <w:rPr>
        <w:rFonts w:eastAsia="Times New Roman" w:cs="Arial"/>
        <w:b/>
        <w:sz w:val="16"/>
        <w:szCs w:val="16"/>
      </w:rPr>
    </w:lvl>
    <w:lvl w:ilvl="1">
      <w:start w:val="1"/>
      <w:numFmt w:val="decimal"/>
      <w:lvlText w:val="%1.%2"/>
      <w:lvlJc w:val="left"/>
      <w:pPr>
        <w:ind w:left="360" w:hanging="360"/>
      </w:pPr>
      <w:rPr>
        <w:rFonts w:cs="Times New Roman"/>
        <w:b/>
      </w:rPr>
    </w:lvl>
    <w:lvl w:ilvl="2">
      <w:start w:val="1"/>
      <w:numFmt w:val="decimal"/>
      <w:lvlText w:val="%1.%2.%3"/>
      <w:lvlJc w:val="left"/>
      <w:pPr>
        <w:ind w:left="786" w:hanging="360"/>
      </w:pPr>
      <w:rPr>
        <w:rFonts w:cs="Times New Roman"/>
        <w:b/>
      </w:rPr>
    </w:lvl>
    <w:lvl w:ilvl="3">
      <w:start w:val="1"/>
      <w:numFmt w:val="decimal"/>
      <w:lvlText w:val="%1.%2.%3.%4"/>
      <w:lvlJc w:val="left"/>
      <w:pPr>
        <w:ind w:left="1212" w:hanging="360"/>
      </w:pPr>
      <w:rPr>
        <w:rFonts w:cs="Times New Roman"/>
        <w:b/>
      </w:rPr>
    </w:lvl>
    <w:lvl w:ilvl="4">
      <w:start w:val="1"/>
      <w:numFmt w:val="decimal"/>
      <w:lvlText w:val="%1.%2.%3.%4.%5"/>
      <w:lvlJc w:val="left"/>
      <w:pPr>
        <w:ind w:left="1998" w:hanging="720"/>
      </w:pPr>
      <w:rPr>
        <w:rFonts w:cs="Times New Roman"/>
        <w:b/>
      </w:rPr>
    </w:lvl>
    <w:lvl w:ilvl="5">
      <w:start w:val="1"/>
      <w:numFmt w:val="decimal"/>
      <w:lvlText w:val="%1.%2.%3.%4.%5.%6"/>
      <w:lvlJc w:val="left"/>
      <w:pPr>
        <w:ind w:left="2424" w:hanging="720"/>
      </w:pPr>
      <w:rPr>
        <w:rFonts w:cs="Times New Roman"/>
        <w:b/>
      </w:rPr>
    </w:lvl>
    <w:lvl w:ilvl="6">
      <w:start w:val="1"/>
      <w:numFmt w:val="decimal"/>
      <w:lvlText w:val="%1.%2.%3.%4.%5.%6.%7"/>
      <w:lvlJc w:val="left"/>
      <w:pPr>
        <w:ind w:left="2850" w:hanging="720"/>
      </w:pPr>
      <w:rPr>
        <w:rFonts w:cs="Times New Roman"/>
        <w:b/>
      </w:rPr>
    </w:lvl>
    <w:lvl w:ilvl="7">
      <w:start w:val="1"/>
      <w:numFmt w:val="decimal"/>
      <w:lvlText w:val="%1.%2.%3.%4.%5.%6.%7.%8"/>
      <w:lvlJc w:val="left"/>
      <w:pPr>
        <w:ind w:left="3276" w:hanging="720"/>
      </w:pPr>
      <w:rPr>
        <w:rFonts w:cs="Times New Roman"/>
        <w:b/>
      </w:rPr>
    </w:lvl>
    <w:lvl w:ilvl="8">
      <w:start w:val="1"/>
      <w:numFmt w:val="decimal"/>
      <w:lvlText w:val="%1.%2.%3.%4.%5.%6.%7.%8.%9"/>
      <w:lvlJc w:val="left"/>
      <w:pPr>
        <w:ind w:left="4062" w:hanging="1080"/>
      </w:pPr>
      <w:rPr>
        <w:rFonts w:cs="Times New Roman"/>
        <w:b/>
      </w:rPr>
    </w:lvl>
  </w:abstractNum>
  <w:abstractNum w:abstractNumId="13" w15:restartNumberingAfterBreak="0">
    <w:nsid w:val="55B37808"/>
    <w:multiLevelType w:val="multilevel"/>
    <w:tmpl w:val="2E607A2A"/>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15:restartNumberingAfterBreak="0">
    <w:nsid w:val="57F80EC0"/>
    <w:multiLevelType w:val="multilevel"/>
    <w:tmpl w:val="02BC600E"/>
    <w:lvl w:ilvl="0">
      <w:start w:val="1"/>
      <w:numFmt w:val="decimal"/>
      <w:lvlText w:val="%1."/>
      <w:lvlJc w:val="left"/>
      <w:pPr>
        <w:ind w:left="360" w:hanging="360"/>
      </w:pPr>
      <w:rPr>
        <w:rFonts w:ascii="Arial" w:eastAsia="Times New Roman" w:hAnsi="Arial" w:cs="Arial" w:hint="default"/>
        <w:b/>
        <w:sz w:val="16"/>
        <w:szCs w:val="16"/>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86" w:hanging="360"/>
      </w:pPr>
      <w:rPr>
        <w:rFonts w:cs="Times New Roman" w:hint="default"/>
        <w:b/>
      </w:rPr>
    </w:lvl>
    <w:lvl w:ilvl="3">
      <w:start w:val="1"/>
      <w:numFmt w:val="decimal"/>
      <w:isLgl/>
      <w:lvlText w:val="%1.%2.%3.%4"/>
      <w:lvlJc w:val="left"/>
      <w:pPr>
        <w:ind w:left="1212" w:hanging="360"/>
      </w:pPr>
      <w:rPr>
        <w:rFonts w:cs="Times New Roman" w:hint="default"/>
        <w:b/>
      </w:rPr>
    </w:lvl>
    <w:lvl w:ilvl="4">
      <w:start w:val="1"/>
      <w:numFmt w:val="decimal"/>
      <w:isLgl/>
      <w:lvlText w:val="%1.%2.%3.%4.%5"/>
      <w:lvlJc w:val="left"/>
      <w:pPr>
        <w:ind w:left="1998" w:hanging="720"/>
      </w:pPr>
      <w:rPr>
        <w:rFonts w:cs="Times New Roman" w:hint="default"/>
        <w:b/>
      </w:rPr>
    </w:lvl>
    <w:lvl w:ilvl="5">
      <w:start w:val="1"/>
      <w:numFmt w:val="decimal"/>
      <w:isLgl/>
      <w:lvlText w:val="%1.%2.%3.%4.%5.%6"/>
      <w:lvlJc w:val="left"/>
      <w:pPr>
        <w:ind w:left="2424" w:hanging="720"/>
      </w:pPr>
      <w:rPr>
        <w:rFonts w:cs="Times New Roman" w:hint="default"/>
        <w:b/>
      </w:rPr>
    </w:lvl>
    <w:lvl w:ilvl="6">
      <w:start w:val="1"/>
      <w:numFmt w:val="decimal"/>
      <w:isLgl/>
      <w:lvlText w:val="%1.%2.%3.%4.%5.%6.%7"/>
      <w:lvlJc w:val="left"/>
      <w:pPr>
        <w:ind w:left="2850" w:hanging="720"/>
      </w:pPr>
      <w:rPr>
        <w:rFonts w:cs="Times New Roman" w:hint="default"/>
        <w:b/>
      </w:rPr>
    </w:lvl>
    <w:lvl w:ilvl="7">
      <w:start w:val="1"/>
      <w:numFmt w:val="decimal"/>
      <w:isLgl/>
      <w:lvlText w:val="%1.%2.%3.%4.%5.%6.%7.%8"/>
      <w:lvlJc w:val="left"/>
      <w:pPr>
        <w:ind w:left="3276" w:hanging="720"/>
      </w:pPr>
      <w:rPr>
        <w:rFonts w:cs="Times New Roman" w:hint="default"/>
        <w:b/>
      </w:rPr>
    </w:lvl>
    <w:lvl w:ilvl="8">
      <w:start w:val="1"/>
      <w:numFmt w:val="decimal"/>
      <w:isLgl/>
      <w:lvlText w:val="%1.%2.%3.%4.%5.%6.%7.%8.%9"/>
      <w:lvlJc w:val="left"/>
      <w:pPr>
        <w:ind w:left="4062" w:hanging="1080"/>
      </w:pPr>
      <w:rPr>
        <w:rFonts w:cs="Times New Roman" w:hint="default"/>
        <w:b/>
      </w:rPr>
    </w:lvl>
  </w:abstractNum>
  <w:abstractNum w:abstractNumId="15" w15:restartNumberingAfterBreak="0">
    <w:nsid w:val="69A53B6F"/>
    <w:multiLevelType w:val="hybridMultilevel"/>
    <w:tmpl w:val="B8BE059A"/>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6D0522F3"/>
    <w:multiLevelType w:val="hybridMultilevel"/>
    <w:tmpl w:val="12464482"/>
    <w:lvl w:ilvl="0" w:tplc="FFFFFFFF">
      <w:start w:val="1"/>
      <w:numFmt w:val="lowerRoman"/>
      <w:lvlText w:val="%1."/>
      <w:lvlJc w:val="right"/>
      <w:pPr>
        <w:ind w:left="2140" w:hanging="360"/>
      </w:pPr>
    </w:lvl>
    <w:lvl w:ilvl="1" w:tplc="FFFFFFFF" w:tentative="1">
      <w:start w:val="1"/>
      <w:numFmt w:val="lowerLetter"/>
      <w:lvlText w:val="%2."/>
      <w:lvlJc w:val="left"/>
      <w:pPr>
        <w:ind w:left="2860" w:hanging="360"/>
      </w:pPr>
    </w:lvl>
    <w:lvl w:ilvl="2" w:tplc="FFFFFFFF" w:tentative="1">
      <w:start w:val="1"/>
      <w:numFmt w:val="lowerRoman"/>
      <w:lvlText w:val="%3."/>
      <w:lvlJc w:val="right"/>
      <w:pPr>
        <w:ind w:left="3580" w:hanging="180"/>
      </w:pPr>
    </w:lvl>
    <w:lvl w:ilvl="3" w:tplc="FFFFFFFF" w:tentative="1">
      <w:start w:val="1"/>
      <w:numFmt w:val="decimal"/>
      <w:lvlText w:val="%4."/>
      <w:lvlJc w:val="left"/>
      <w:pPr>
        <w:ind w:left="4300" w:hanging="360"/>
      </w:pPr>
    </w:lvl>
    <w:lvl w:ilvl="4" w:tplc="FFFFFFFF" w:tentative="1">
      <w:start w:val="1"/>
      <w:numFmt w:val="lowerLetter"/>
      <w:lvlText w:val="%5."/>
      <w:lvlJc w:val="left"/>
      <w:pPr>
        <w:ind w:left="5020" w:hanging="360"/>
      </w:pPr>
    </w:lvl>
    <w:lvl w:ilvl="5" w:tplc="FFFFFFFF" w:tentative="1">
      <w:start w:val="1"/>
      <w:numFmt w:val="lowerRoman"/>
      <w:lvlText w:val="%6."/>
      <w:lvlJc w:val="right"/>
      <w:pPr>
        <w:ind w:left="5740" w:hanging="180"/>
      </w:pPr>
    </w:lvl>
    <w:lvl w:ilvl="6" w:tplc="FFFFFFFF" w:tentative="1">
      <w:start w:val="1"/>
      <w:numFmt w:val="decimal"/>
      <w:lvlText w:val="%7."/>
      <w:lvlJc w:val="left"/>
      <w:pPr>
        <w:ind w:left="6460" w:hanging="360"/>
      </w:pPr>
    </w:lvl>
    <w:lvl w:ilvl="7" w:tplc="FFFFFFFF" w:tentative="1">
      <w:start w:val="1"/>
      <w:numFmt w:val="lowerLetter"/>
      <w:lvlText w:val="%8."/>
      <w:lvlJc w:val="left"/>
      <w:pPr>
        <w:ind w:left="7180" w:hanging="360"/>
      </w:pPr>
    </w:lvl>
    <w:lvl w:ilvl="8" w:tplc="FFFFFFFF" w:tentative="1">
      <w:start w:val="1"/>
      <w:numFmt w:val="lowerRoman"/>
      <w:lvlText w:val="%9."/>
      <w:lvlJc w:val="right"/>
      <w:pPr>
        <w:ind w:left="7900" w:hanging="180"/>
      </w:pPr>
    </w:lvl>
  </w:abstractNum>
  <w:abstractNum w:abstractNumId="17" w15:restartNumberingAfterBreak="0">
    <w:nsid w:val="70C44CED"/>
    <w:multiLevelType w:val="hybridMultilevel"/>
    <w:tmpl w:val="1A4AFFB6"/>
    <w:lvl w:ilvl="0" w:tplc="04150017">
      <w:start w:val="1"/>
      <w:numFmt w:val="lowerLetter"/>
      <w:lvlText w:val="%1)"/>
      <w:lvlJc w:val="left"/>
      <w:pPr>
        <w:ind w:left="1440" w:hanging="360"/>
      </w:pPr>
    </w:lvl>
    <w:lvl w:ilvl="1" w:tplc="7DDCFF8C">
      <w:start w:val="1"/>
      <w:numFmt w:val="decimal"/>
      <w:lvlText w:val="%2."/>
      <w:lvlJc w:val="left"/>
      <w:pPr>
        <w:ind w:left="2160" w:hanging="360"/>
      </w:pPr>
      <w:rPr>
        <w:rFonts w:hint="default"/>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78DD79B5"/>
    <w:multiLevelType w:val="multilevel"/>
    <w:tmpl w:val="E044172E"/>
    <w:lvl w:ilvl="0">
      <w:start w:val="1"/>
      <w:numFmt w:val="bullet"/>
      <w:lvlText w:val="-"/>
      <w:lvlJc w:val="left"/>
      <w:pPr>
        <w:ind w:left="720" w:hanging="360"/>
      </w:pPr>
      <w:rPr>
        <w:rFonts w:ascii="Arial" w:hAnsi="Aria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877085682">
    <w:abstractNumId w:val="12"/>
  </w:num>
  <w:num w:numId="2" w16cid:durableId="1340619237">
    <w:abstractNumId w:val="18"/>
  </w:num>
  <w:num w:numId="3" w16cid:durableId="290598086">
    <w:abstractNumId w:val="13"/>
  </w:num>
  <w:num w:numId="4" w16cid:durableId="140273949">
    <w:abstractNumId w:val="14"/>
  </w:num>
  <w:num w:numId="5" w16cid:durableId="994338111">
    <w:abstractNumId w:val="17"/>
  </w:num>
  <w:num w:numId="6" w16cid:durableId="1530952349">
    <w:abstractNumId w:val="8"/>
  </w:num>
  <w:num w:numId="7" w16cid:durableId="1041832161">
    <w:abstractNumId w:val="7"/>
  </w:num>
  <w:num w:numId="8" w16cid:durableId="1186136299">
    <w:abstractNumId w:val="15"/>
  </w:num>
  <w:num w:numId="9" w16cid:durableId="1256205571">
    <w:abstractNumId w:val="0"/>
  </w:num>
  <w:num w:numId="10" w16cid:durableId="1522090793">
    <w:abstractNumId w:val="4"/>
  </w:num>
  <w:num w:numId="11" w16cid:durableId="1114599572">
    <w:abstractNumId w:val="9"/>
  </w:num>
  <w:num w:numId="12" w16cid:durableId="466436830">
    <w:abstractNumId w:val="5"/>
  </w:num>
  <w:num w:numId="13" w16cid:durableId="414670992">
    <w:abstractNumId w:val="11"/>
  </w:num>
  <w:num w:numId="14" w16cid:durableId="1744521061">
    <w:abstractNumId w:val="2"/>
  </w:num>
  <w:num w:numId="15" w16cid:durableId="279072352">
    <w:abstractNumId w:val="1"/>
  </w:num>
  <w:num w:numId="16" w16cid:durableId="1431196638">
    <w:abstractNumId w:val="6"/>
  </w:num>
  <w:num w:numId="17" w16cid:durableId="821311565">
    <w:abstractNumId w:val="3"/>
  </w:num>
  <w:num w:numId="18" w16cid:durableId="1698432030">
    <w:abstractNumId w:val="10"/>
  </w:num>
  <w:num w:numId="19" w16cid:durableId="1063952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A49BF58D-C322-4C95-A8DF-1E6BE3D29D9A}"/>
  </w:docVars>
  <w:rsids>
    <w:rsidRoot w:val="00E06CB1"/>
    <w:rsid w:val="00010269"/>
    <w:rsid w:val="000121EA"/>
    <w:rsid w:val="0001600E"/>
    <w:rsid w:val="00030B2B"/>
    <w:rsid w:val="00032EE2"/>
    <w:rsid w:val="000416DB"/>
    <w:rsid w:val="00045839"/>
    <w:rsid w:val="00052770"/>
    <w:rsid w:val="00056332"/>
    <w:rsid w:val="000709A0"/>
    <w:rsid w:val="00071A1E"/>
    <w:rsid w:val="00072CD4"/>
    <w:rsid w:val="00081D2A"/>
    <w:rsid w:val="000870AD"/>
    <w:rsid w:val="00092F86"/>
    <w:rsid w:val="000A45A8"/>
    <w:rsid w:val="000A5DC0"/>
    <w:rsid w:val="000A71BA"/>
    <w:rsid w:val="000A7B2A"/>
    <w:rsid w:val="000B4D90"/>
    <w:rsid w:val="000C257B"/>
    <w:rsid w:val="000C28E7"/>
    <w:rsid w:val="000C3C0B"/>
    <w:rsid w:val="000C6F49"/>
    <w:rsid w:val="000D489F"/>
    <w:rsid w:val="000E2BA0"/>
    <w:rsid w:val="000E53B1"/>
    <w:rsid w:val="000E5CEB"/>
    <w:rsid w:val="000F0558"/>
    <w:rsid w:val="000F7A86"/>
    <w:rsid w:val="00106DC8"/>
    <w:rsid w:val="0012326C"/>
    <w:rsid w:val="0012689F"/>
    <w:rsid w:val="00130354"/>
    <w:rsid w:val="00131B9D"/>
    <w:rsid w:val="0013296B"/>
    <w:rsid w:val="00132E83"/>
    <w:rsid w:val="0013347D"/>
    <w:rsid w:val="001415A7"/>
    <w:rsid w:val="00144804"/>
    <w:rsid w:val="001523CB"/>
    <w:rsid w:val="001569CA"/>
    <w:rsid w:val="00156BCC"/>
    <w:rsid w:val="00156F65"/>
    <w:rsid w:val="00157D64"/>
    <w:rsid w:val="00165D89"/>
    <w:rsid w:val="0016774B"/>
    <w:rsid w:val="001822EF"/>
    <w:rsid w:val="001851AF"/>
    <w:rsid w:val="0019203B"/>
    <w:rsid w:val="00192450"/>
    <w:rsid w:val="001B6A1E"/>
    <w:rsid w:val="001C388B"/>
    <w:rsid w:val="001C41C7"/>
    <w:rsid w:val="001C4E1A"/>
    <w:rsid w:val="001C7811"/>
    <w:rsid w:val="001D410C"/>
    <w:rsid w:val="001D4985"/>
    <w:rsid w:val="001D7F1E"/>
    <w:rsid w:val="001E583B"/>
    <w:rsid w:val="001F12AC"/>
    <w:rsid w:val="001F4484"/>
    <w:rsid w:val="00201BC6"/>
    <w:rsid w:val="002067BC"/>
    <w:rsid w:val="0021150B"/>
    <w:rsid w:val="00212F3B"/>
    <w:rsid w:val="00213E33"/>
    <w:rsid w:val="0021714B"/>
    <w:rsid w:val="00224AAB"/>
    <w:rsid w:val="002315A9"/>
    <w:rsid w:val="00261492"/>
    <w:rsid w:val="00263221"/>
    <w:rsid w:val="00263468"/>
    <w:rsid w:val="002671A3"/>
    <w:rsid w:val="00276CD1"/>
    <w:rsid w:val="002810C6"/>
    <w:rsid w:val="002925E6"/>
    <w:rsid w:val="002A77BC"/>
    <w:rsid w:val="002B17F4"/>
    <w:rsid w:val="002B2931"/>
    <w:rsid w:val="002C658B"/>
    <w:rsid w:val="002D44D9"/>
    <w:rsid w:val="002D6C9B"/>
    <w:rsid w:val="002D74C9"/>
    <w:rsid w:val="002E320C"/>
    <w:rsid w:val="002E4492"/>
    <w:rsid w:val="002F61D2"/>
    <w:rsid w:val="003017DA"/>
    <w:rsid w:val="003062C6"/>
    <w:rsid w:val="00317FFD"/>
    <w:rsid w:val="003312F1"/>
    <w:rsid w:val="00337168"/>
    <w:rsid w:val="00342B57"/>
    <w:rsid w:val="003552F6"/>
    <w:rsid w:val="00360247"/>
    <w:rsid w:val="0036031F"/>
    <w:rsid w:val="0036084C"/>
    <w:rsid w:val="00362BEF"/>
    <w:rsid w:val="00370DDE"/>
    <w:rsid w:val="00376811"/>
    <w:rsid w:val="00380D24"/>
    <w:rsid w:val="0038487C"/>
    <w:rsid w:val="00384970"/>
    <w:rsid w:val="00395410"/>
    <w:rsid w:val="00396FA7"/>
    <w:rsid w:val="003A0D9F"/>
    <w:rsid w:val="003A60E7"/>
    <w:rsid w:val="003A618F"/>
    <w:rsid w:val="003B2548"/>
    <w:rsid w:val="003B481C"/>
    <w:rsid w:val="003C24AF"/>
    <w:rsid w:val="003C2DB0"/>
    <w:rsid w:val="003D0D34"/>
    <w:rsid w:val="003E49A8"/>
    <w:rsid w:val="003E79F7"/>
    <w:rsid w:val="003E7A6D"/>
    <w:rsid w:val="003F7170"/>
    <w:rsid w:val="004043EF"/>
    <w:rsid w:val="00412178"/>
    <w:rsid w:val="00415805"/>
    <w:rsid w:val="004201E8"/>
    <w:rsid w:val="0042077E"/>
    <w:rsid w:val="00423416"/>
    <w:rsid w:val="004301A8"/>
    <w:rsid w:val="004604FC"/>
    <w:rsid w:val="00460F0F"/>
    <w:rsid w:val="00463309"/>
    <w:rsid w:val="00497189"/>
    <w:rsid w:val="004A1B21"/>
    <w:rsid w:val="004A1E63"/>
    <w:rsid w:val="004A33F8"/>
    <w:rsid w:val="004B19D9"/>
    <w:rsid w:val="004B22BA"/>
    <w:rsid w:val="004B2538"/>
    <w:rsid w:val="004B5A06"/>
    <w:rsid w:val="004C3FCB"/>
    <w:rsid w:val="004D7FE6"/>
    <w:rsid w:val="004F3E51"/>
    <w:rsid w:val="004F49A8"/>
    <w:rsid w:val="005005C9"/>
    <w:rsid w:val="00504403"/>
    <w:rsid w:val="0051235B"/>
    <w:rsid w:val="00514DC5"/>
    <w:rsid w:val="00522BA9"/>
    <w:rsid w:val="00524C7D"/>
    <w:rsid w:val="0053744C"/>
    <w:rsid w:val="00547502"/>
    <w:rsid w:val="00547912"/>
    <w:rsid w:val="00547A66"/>
    <w:rsid w:val="00553BCB"/>
    <w:rsid w:val="005558C0"/>
    <w:rsid w:val="00560D3D"/>
    <w:rsid w:val="00562123"/>
    <w:rsid w:val="00577E36"/>
    <w:rsid w:val="005852E7"/>
    <w:rsid w:val="00591AC6"/>
    <w:rsid w:val="005B44B6"/>
    <w:rsid w:val="005B6E6C"/>
    <w:rsid w:val="005D1894"/>
    <w:rsid w:val="005D7228"/>
    <w:rsid w:val="005E4B34"/>
    <w:rsid w:val="005E552B"/>
    <w:rsid w:val="005E63A8"/>
    <w:rsid w:val="005E712A"/>
    <w:rsid w:val="005F52F5"/>
    <w:rsid w:val="00603E99"/>
    <w:rsid w:val="006153D8"/>
    <w:rsid w:val="00627C14"/>
    <w:rsid w:val="0063257B"/>
    <w:rsid w:val="00633D4B"/>
    <w:rsid w:val="00643C3E"/>
    <w:rsid w:val="006478A4"/>
    <w:rsid w:val="00652348"/>
    <w:rsid w:val="00653451"/>
    <w:rsid w:val="00670620"/>
    <w:rsid w:val="00684FF4"/>
    <w:rsid w:val="00692B4C"/>
    <w:rsid w:val="006938D7"/>
    <w:rsid w:val="006B0AFB"/>
    <w:rsid w:val="006B3497"/>
    <w:rsid w:val="006B5383"/>
    <w:rsid w:val="006C1D68"/>
    <w:rsid w:val="006D27CB"/>
    <w:rsid w:val="006D4275"/>
    <w:rsid w:val="006E49CB"/>
    <w:rsid w:val="006F7C87"/>
    <w:rsid w:val="007045EA"/>
    <w:rsid w:val="00706146"/>
    <w:rsid w:val="0071168F"/>
    <w:rsid w:val="00724BDC"/>
    <w:rsid w:val="0072687C"/>
    <w:rsid w:val="0073055B"/>
    <w:rsid w:val="00731E81"/>
    <w:rsid w:val="00736C0B"/>
    <w:rsid w:val="007471AC"/>
    <w:rsid w:val="00747C53"/>
    <w:rsid w:val="00753252"/>
    <w:rsid w:val="007540E9"/>
    <w:rsid w:val="007555FF"/>
    <w:rsid w:val="00763F8D"/>
    <w:rsid w:val="007812D6"/>
    <w:rsid w:val="0078396D"/>
    <w:rsid w:val="00785254"/>
    <w:rsid w:val="007A0313"/>
    <w:rsid w:val="007A141B"/>
    <w:rsid w:val="007A680B"/>
    <w:rsid w:val="007B2702"/>
    <w:rsid w:val="007B32A6"/>
    <w:rsid w:val="007C6200"/>
    <w:rsid w:val="007D0BC5"/>
    <w:rsid w:val="007D1C27"/>
    <w:rsid w:val="007D2787"/>
    <w:rsid w:val="007D4A67"/>
    <w:rsid w:val="007E2A65"/>
    <w:rsid w:val="007E47CC"/>
    <w:rsid w:val="007F0B53"/>
    <w:rsid w:val="007F159C"/>
    <w:rsid w:val="007F41D0"/>
    <w:rsid w:val="00803EC1"/>
    <w:rsid w:val="00812BC3"/>
    <w:rsid w:val="00815B96"/>
    <w:rsid w:val="0081629F"/>
    <w:rsid w:val="00823CC0"/>
    <w:rsid w:val="008544E7"/>
    <w:rsid w:val="008605CB"/>
    <w:rsid w:val="00862D68"/>
    <w:rsid w:val="00873343"/>
    <w:rsid w:val="008733CF"/>
    <w:rsid w:val="008803FE"/>
    <w:rsid w:val="00886F65"/>
    <w:rsid w:val="00886FE6"/>
    <w:rsid w:val="00890DDC"/>
    <w:rsid w:val="008A40FF"/>
    <w:rsid w:val="008B6080"/>
    <w:rsid w:val="008C2D01"/>
    <w:rsid w:val="008C7A4F"/>
    <w:rsid w:val="008D5502"/>
    <w:rsid w:val="008D76CD"/>
    <w:rsid w:val="008E2FA7"/>
    <w:rsid w:val="008E35B4"/>
    <w:rsid w:val="008F0359"/>
    <w:rsid w:val="008F0596"/>
    <w:rsid w:val="00905322"/>
    <w:rsid w:val="00911C57"/>
    <w:rsid w:val="0092404E"/>
    <w:rsid w:val="009241F8"/>
    <w:rsid w:val="00926727"/>
    <w:rsid w:val="00926AA1"/>
    <w:rsid w:val="00926B2B"/>
    <w:rsid w:val="00934C77"/>
    <w:rsid w:val="00945027"/>
    <w:rsid w:val="00945647"/>
    <w:rsid w:val="00953282"/>
    <w:rsid w:val="00955CE1"/>
    <w:rsid w:val="00956E75"/>
    <w:rsid w:val="00957F50"/>
    <w:rsid w:val="0096654E"/>
    <w:rsid w:val="00974406"/>
    <w:rsid w:val="00977790"/>
    <w:rsid w:val="00984EAD"/>
    <w:rsid w:val="00992A44"/>
    <w:rsid w:val="00994963"/>
    <w:rsid w:val="00995111"/>
    <w:rsid w:val="009A59F6"/>
    <w:rsid w:val="009B1778"/>
    <w:rsid w:val="009B2CC0"/>
    <w:rsid w:val="009B6282"/>
    <w:rsid w:val="009B7803"/>
    <w:rsid w:val="009C635F"/>
    <w:rsid w:val="009C6A0C"/>
    <w:rsid w:val="009D37C2"/>
    <w:rsid w:val="009D458C"/>
    <w:rsid w:val="009E0536"/>
    <w:rsid w:val="009E3A9A"/>
    <w:rsid w:val="009E61DE"/>
    <w:rsid w:val="009F5E78"/>
    <w:rsid w:val="00A00292"/>
    <w:rsid w:val="00A0119A"/>
    <w:rsid w:val="00A01868"/>
    <w:rsid w:val="00A02F56"/>
    <w:rsid w:val="00A044E8"/>
    <w:rsid w:val="00A05A67"/>
    <w:rsid w:val="00A134FE"/>
    <w:rsid w:val="00A26AC7"/>
    <w:rsid w:val="00A3281B"/>
    <w:rsid w:val="00A354C4"/>
    <w:rsid w:val="00A47880"/>
    <w:rsid w:val="00A634A7"/>
    <w:rsid w:val="00A74A19"/>
    <w:rsid w:val="00A8477E"/>
    <w:rsid w:val="00A86F84"/>
    <w:rsid w:val="00A957B7"/>
    <w:rsid w:val="00A975FD"/>
    <w:rsid w:val="00AA2FBB"/>
    <w:rsid w:val="00AA6C2C"/>
    <w:rsid w:val="00AB1825"/>
    <w:rsid w:val="00AB4340"/>
    <w:rsid w:val="00AD1F5C"/>
    <w:rsid w:val="00AD5FE0"/>
    <w:rsid w:val="00B00315"/>
    <w:rsid w:val="00B033B0"/>
    <w:rsid w:val="00B0376C"/>
    <w:rsid w:val="00B04F36"/>
    <w:rsid w:val="00B05302"/>
    <w:rsid w:val="00B05FDF"/>
    <w:rsid w:val="00B0775F"/>
    <w:rsid w:val="00B13440"/>
    <w:rsid w:val="00B20798"/>
    <w:rsid w:val="00B21E77"/>
    <w:rsid w:val="00B267BE"/>
    <w:rsid w:val="00B27D5B"/>
    <w:rsid w:val="00B27FF8"/>
    <w:rsid w:val="00B30F77"/>
    <w:rsid w:val="00B37E9E"/>
    <w:rsid w:val="00B47D61"/>
    <w:rsid w:val="00B67E0B"/>
    <w:rsid w:val="00B70D2D"/>
    <w:rsid w:val="00B804E8"/>
    <w:rsid w:val="00B82C08"/>
    <w:rsid w:val="00B90BE3"/>
    <w:rsid w:val="00B956E1"/>
    <w:rsid w:val="00B97A6C"/>
    <w:rsid w:val="00BA28D5"/>
    <w:rsid w:val="00BB7098"/>
    <w:rsid w:val="00BB7D49"/>
    <w:rsid w:val="00BC2C0C"/>
    <w:rsid w:val="00BC7EE6"/>
    <w:rsid w:val="00BD083A"/>
    <w:rsid w:val="00BD21D2"/>
    <w:rsid w:val="00BE04CA"/>
    <w:rsid w:val="00BE4AB3"/>
    <w:rsid w:val="00BF4917"/>
    <w:rsid w:val="00BF5B6D"/>
    <w:rsid w:val="00C05CDC"/>
    <w:rsid w:val="00C11110"/>
    <w:rsid w:val="00C12232"/>
    <w:rsid w:val="00C17CEB"/>
    <w:rsid w:val="00C2197B"/>
    <w:rsid w:val="00C22248"/>
    <w:rsid w:val="00C31648"/>
    <w:rsid w:val="00C34FC3"/>
    <w:rsid w:val="00C359E8"/>
    <w:rsid w:val="00C3628E"/>
    <w:rsid w:val="00C4191B"/>
    <w:rsid w:val="00C46066"/>
    <w:rsid w:val="00C51488"/>
    <w:rsid w:val="00C5277B"/>
    <w:rsid w:val="00C5652A"/>
    <w:rsid w:val="00C701F7"/>
    <w:rsid w:val="00C73CFF"/>
    <w:rsid w:val="00C75C6A"/>
    <w:rsid w:val="00C760B7"/>
    <w:rsid w:val="00C81139"/>
    <w:rsid w:val="00C8704C"/>
    <w:rsid w:val="00C87742"/>
    <w:rsid w:val="00C92719"/>
    <w:rsid w:val="00C96333"/>
    <w:rsid w:val="00CA2085"/>
    <w:rsid w:val="00CA6F7C"/>
    <w:rsid w:val="00CA7E35"/>
    <w:rsid w:val="00CC64A6"/>
    <w:rsid w:val="00CD1B74"/>
    <w:rsid w:val="00CE3FCE"/>
    <w:rsid w:val="00CF1785"/>
    <w:rsid w:val="00CF27FE"/>
    <w:rsid w:val="00CF2DBF"/>
    <w:rsid w:val="00CF36E4"/>
    <w:rsid w:val="00D01C84"/>
    <w:rsid w:val="00D051CA"/>
    <w:rsid w:val="00D057BB"/>
    <w:rsid w:val="00D1032A"/>
    <w:rsid w:val="00D117A1"/>
    <w:rsid w:val="00D168AB"/>
    <w:rsid w:val="00D37ED8"/>
    <w:rsid w:val="00D42429"/>
    <w:rsid w:val="00D53238"/>
    <w:rsid w:val="00D5456B"/>
    <w:rsid w:val="00D63A77"/>
    <w:rsid w:val="00D703D5"/>
    <w:rsid w:val="00D81768"/>
    <w:rsid w:val="00D84FAE"/>
    <w:rsid w:val="00D85E6B"/>
    <w:rsid w:val="00D864AC"/>
    <w:rsid w:val="00D90C75"/>
    <w:rsid w:val="00DA0D15"/>
    <w:rsid w:val="00DA136A"/>
    <w:rsid w:val="00DA7021"/>
    <w:rsid w:val="00DB3129"/>
    <w:rsid w:val="00DB760C"/>
    <w:rsid w:val="00DC139C"/>
    <w:rsid w:val="00DD4378"/>
    <w:rsid w:val="00DE131F"/>
    <w:rsid w:val="00DF10F2"/>
    <w:rsid w:val="00DF59D5"/>
    <w:rsid w:val="00DF7AA8"/>
    <w:rsid w:val="00E06CB1"/>
    <w:rsid w:val="00E07C3E"/>
    <w:rsid w:val="00E238E3"/>
    <w:rsid w:val="00E261F9"/>
    <w:rsid w:val="00E34EC9"/>
    <w:rsid w:val="00E47DA5"/>
    <w:rsid w:val="00E52DC8"/>
    <w:rsid w:val="00E5624F"/>
    <w:rsid w:val="00E63772"/>
    <w:rsid w:val="00E64840"/>
    <w:rsid w:val="00E83E96"/>
    <w:rsid w:val="00E91B74"/>
    <w:rsid w:val="00E94785"/>
    <w:rsid w:val="00E94F89"/>
    <w:rsid w:val="00EA11A4"/>
    <w:rsid w:val="00EA2597"/>
    <w:rsid w:val="00EA4A26"/>
    <w:rsid w:val="00EB01D3"/>
    <w:rsid w:val="00EB0647"/>
    <w:rsid w:val="00EB09AD"/>
    <w:rsid w:val="00EB5536"/>
    <w:rsid w:val="00EB6E9D"/>
    <w:rsid w:val="00EC1B51"/>
    <w:rsid w:val="00EC3283"/>
    <w:rsid w:val="00ED5649"/>
    <w:rsid w:val="00EE1046"/>
    <w:rsid w:val="00EE26D0"/>
    <w:rsid w:val="00EE3F5E"/>
    <w:rsid w:val="00EF6A46"/>
    <w:rsid w:val="00EF6DA7"/>
    <w:rsid w:val="00EF708E"/>
    <w:rsid w:val="00F01454"/>
    <w:rsid w:val="00F113B4"/>
    <w:rsid w:val="00F12C2A"/>
    <w:rsid w:val="00F14607"/>
    <w:rsid w:val="00F15AEB"/>
    <w:rsid w:val="00F20674"/>
    <w:rsid w:val="00F21286"/>
    <w:rsid w:val="00F24174"/>
    <w:rsid w:val="00F24CCE"/>
    <w:rsid w:val="00F3123E"/>
    <w:rsid w:val="00F35FCB"/>
    <w:rsid w:val="00F37497"/>
    <w:rsid w:val="00F402C0"/>
    <w:rsid w:val="00F40492"/>
    <w:rsid w:val="00F40894"/>
    <w:rsid w:val="00F46034"/>
    <w:rsid w:val="00F46273"/>
    <w:rsid w:val="00F4708D"/>
    <w:rsid w:val="00F50BCE"/>
    <w:rsid w:val="00F51C5F"/>
    <w:rsid w:val="00F51FF8"/>
    <w:rsid w:val="00F61A8F"/>
    <w:rsid w:val="00F625D5"/>
    <w:rsid w:val="00F730D2"/>
    <w:rsid w:val="00F812D7"/>
    <w:rsid w:val="00F851C9"/>
    <w:rsid w:val="00F913E6"/>
    <w:rsid w:val="00F94BEF"/>
    <w:rsid w:val="00FA284B"/>
    <w:rsid w:val="00FA3E13"/>
    <w:rsid w:val="00FB1CAA"/>
    <w:rsid w:val="00FB312E"/>
    <w:rsid w:val="00FB3333"/>
    <w:rsid w:val="00FB3342"/>
    <w:rsid w:val="00FC0F49"/>
    <w:rsid w:val="00FD0863"/>
    <w:rsid w:val="00FD7360"/>
    <w:rsid w:val="00FE0437"/>
    <w:rsid w:val="00FE227B"/>
    <w:rsid w:val="00FE4C50"/>
    <w:rsid w:val="00FF7F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2C6D74"/>
  <w15:docId w15:val="{9BD5D6C4-0A78-4158-B51F-41BEFFB3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2450"/>
  </w:style>
  <w:style w:type="paragraph" w:styleId="Nagwek1">
    <w:name w:val="heading 1"/>
    <w:basedOn w:val="Normalny"/>
    <w:next w:val="Normalny"/>
    <w:link w:val="Nagwek1Znak"/>
    <w:uiPriority w:val="99"/>
    <w:qFormat/>
    <w:rsid w:val="00192450"/>
    <w:pPr>
      <w:keepNext/>
      <w:outlineLvl w:val="0"/>
    </w:pPr>
    <w:rPr>
      <w:rFonts w:ascii="Cambria" w:hAnsi="Cambria"/>
      <w:b/>
      <w:bCs/>
      <w:kern w:val="2"/>
      <w:sz w:val="32"/>
      <w:szCs w:val="32"/>
    </w:rPr>
  </w:style>
  <w:style w:type="paragraph" w:styleId="Nagwek2">
    <w:name w:val="heading 2"/>
    <w:basedOn w:val="Normalny"/>
    <w:next w:val="Normalny"/>
    <w:link w:val="Nagwek2Znak"/>
    <w:uiPriority w:val="99"/>
    <w:qFormat/>
    <w:rsid w:val="00192450"/>
    <w:pPr>
      <w:keepNext/>
      <w:outlineLvl w:val="1"/>
    </w:pPr>
    <w:rPr>
      <w:rFonts w:ascii="Cambria" w:hAnsi="Cambria"/>
      <w:b/>
      <w:bCs/>
      <w:i/>
      <w:iCs/>
      <w:sz w:val="28"/>
      <w:szCs w:val="28"/>
    </w:rPr>
  </w:style>
  <w:style w:type="paragraph" w:styleId="Nagwek3">
    <w:name w:val="heading 3"/>
    <w:basedOn w:val="Normalny"/>
    <w:next w:val="Normalny"/>
    <w:link w:val="Nagwek3Znak"/>
    <w:uiPriority w:val="99"/>
    <w:qFormat/>
    <w:rsid w:val="00192450"/>
    <w:pPr>
      <w:keepNext/>
      <w:ind w:firstLine="4820"/>
      <w:outlineLvl w:val="2"/>
    </w:pPr>
    <w:rPr>
      <w:b/>
      <w:sz w:val="24"/>
    </w:rPr>
  </w:style>
  <w:style w:type="paragraph" w:styleId="Nagwek4">
    <w:name w:val="heading 4"/>
    <w:basedOn w:val="Normalny"/>
    <w:next w:val="Normalny"/>
    <w:link w:val="Nagwek4Znak"/>
    <w:uiPriority w:val="99"/>
    <w:qFormat/>
    <w:rsid w:val="00192450"/>
    <w:pPr>
      <w:keepNext/>
      <w:outlineLvl w:val="3"/>
    </w:pPr>
    <w:rPr>
      <w:rFonts w:ascii="Calibri" w:hAnsi="Calibri"/>
      <w:b/>
      <w:bCs/>
      <w:sz w:val="28"/>
      <w:szCs w:val="28"/>
    </w:rPr>
  </w:style>
  <w:style w:type="paragraph" w:styleId="Nagwek5">
    <w:name w:val="heading 5"/>
    <w:basedOn w:val="Normalny"/>
    <w:next w:val="Normalny"/>
    <w:link w:val="Nagwek5Znak"/>
    <w:uiPriority w:val="99"/>
    <w:qFormat/>
    <w:rsid w:val="00192450"/>
    <w:pPr>
      <w:keepNext/>
      <w:outlineLvl w:val="4"/>
    </w:pPr>
    <w:rPr>
      <w:rFonts w:ascii="Calibri" w:hAnsi="Calibri"/>
      <w:b/>
      <w:bCs/>
      <w:i/>
      <w:iCs/>
      <w:sz w:val="26"/>
      <w:szCs w:val="26"/>
    </w:rPr>
  </w:style>
  <w:style w:type="paragraph" w:styleId="Nagwek6">
    <w:name w:val="heading 6"/>
    <w:basedOn w:val="Normalny"/>
    <w:next w:val="Normalny"/>
    <w:link w:val="Nagwek6Znak"/>
    <w:uiPriority w:val="99"/>
    <w:qFormat/>
    <w:rsid w:val="00192450"/>
    <w:pPr>
      <w:keepNext/>
      <w:ind w:firstLine="4820"/>
      <w:outlineLvl w:val="5"/>
    </w:pPr>
    <w:rPr>
      <w:rFonts w:ascii="Calibri" w:hAnsi="Calibri"/>
      <w:b/>
      <w:bCs/>
    </w:rPr>
  </w:style>
  <w:style w:type="paragraph" w:styleId="Nagwek7">
    <w:name w:val="heading 7"/>
    <w:basedOn w:val="Normalny"/>
    <w:next w:val="Normalny"/>
    <w:link w:val="Nagwek7Znak"/>
    <w:uiPriority w:val="99"/>
    <w:qFormat/>
    <w:rsid w:val="00192450"/>
    <w:pPr>
      <w:keepNext/>
      <w:spacing w:line="360" w:lineRule="auto"/>
      <w:jc w:val="both"/>
      <w:outlineLvl w:val="6"/>
    </w:pPr>
    <w:rPr>
      <w:rFonts w:ascii="Calibri" w:hAnsi="Calibri"/>
      <w:sz w:val="24"/>
      <w:szCs w:val="24"/>
    </w:rPr>
  </w:style>
  <w:style w:type="paragraph" w:styleId="Nagwek8">
    <w:name w:val="heading 8"/>
    <w:basedOn w:val="Normalny"/>
    <w:next w:val="Normalny"/>
    <w:link w:val="Nagwek8Znak"/>
    <w:uiPriority w:val="99"/>
    <w:qFormat/>
    <w:rsid w:val="00192450"/>
    <w:pPr>
      <w:keepNext/>
      <w:ind w:firstLine="426"/>
      <w:outlineLvl w:val="7"/>
    </w:pPr>
    <w:rPr>
      <w:rFonts w:ascii="Calibri" w:hAnsi="Calibr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192450"/>
    <w:rPr>
      <w:rFonts w:ascii="Cambria" w:hAnsi="Cambria" w:cs="Times New Roman"/>
      <w:b/>
      <w:kern w:val="2"/>
      <w:sz w:val="32"/>
    </w:rPr>
  </w:style>
  <w:style w:type="character" w:customStyle="1" w:styleId="Nagwek2Znak">
    <w:name w:val="Nagłówek 2 Znak"/>
    <w:basedOn w:val="Domylnaczcionkaakapitu"/>
    <w:link w:val="Nagwek2"/>
    <w:uiPriority w:val="99"/>
    <w:semiHidden/>
    <w:locked/>
    <w:rsid w:val="00192450"/>
    <w:rPr>
      <w:rFonts w:ascii="Cambria" w:hAnsi="Cambria" w:cs="Times New Roman"/>
      <w:b/>
      <w:i/>
      <w:sz w:val="28"/>
    </w:rPr>
  </w:style>
  <w:style w:type="character" w:customStyle="1" w:styleId="Nagwek3Znak">
    <w:name w:val="Nagłówek 3 Znak"/>
    <w:basedOn w:val="Domylnaczcionkaakapitu"/>
    <w:link w:val="Nagwek3"/>
    <w:uiPriority w:val="99"/>
    <w:locked/>
    <w:rsid w:val="00192450"/>
    <w:rPr>
      <w:rFonts w:cs="Times New Roman"/>
      <w:b/>
      <w:sz w:val="24"/>
    </w:rPr>
  </w:style>
  <w:style w:type="character" w:customStyle="1" w:styleId="Nagwek4Znak">
    <w:name w:val="Nagłówek 4 Znak"/>
    <w:basedOn w:val="Domylnaczcionkaakapitu"/>
    <w:link w:val="Nagwek4"/>
    <w:uiPriority w:val="99"/>
    <w:semiHidden/>
    <w:locked/>
    <w:rsid w:val="00192450"/>
    <w:rPr>
      <w:rFonts w:ascii="Calibri" w:hAnsi="Calibri" w:cs="Times New Roman"/>
      <w:b/>
      <w:sz w:val="28"/>
    </w:rPr>
  </w:style>
  <w:style w:type="character" w:customStyle="1" w:styleId="Nagwek5Znak">
    <w:name w:val="Nagłówek 5 Znak"/>
    <w:basedOn w:val="Domylnaczcionkaakapitu"/>
    <w:link w:val="Nagwek5"/>
    <w:uiPriority w:val="99"/>
    <w:semiHidden/>
    <w:locked/>
    <w:rsid w:val="00192450"/>
    <w:rPr>
      <w:rFonts w:ascii="Calibri" w:hAnsi="Calibri" w:cs="Times New Roman"/>
      <w:b/>
      <w:i/>
      <w:sz w:val="26"/>
    </w:rPr>
  </w:style>
  <w:style w:type="character" w:customStyle="1" w:styleId="Nagwek6Znak">
    <w:name w:val="Nagłówek 6 Znak"/>
    <w:basedOn w:val="Domylnaczcionkaakapitu"/>
    <w:link w:val="Nagwek6"/>
    <w:uiPriority w:val="99"/>
    <w:semiHidden/>
    <w:locked/>
    <w:rsid w:val="00192450"/>
    <w:rPr>
      <w:rFonts w:ascii="Calibri" w:hAnsi="Calibri" w:cs="Times New Roman"/>
      <w:b/>
    </w:rPr>
  </w:style>
  <w:style w:type="character" w:customStyle="1" w:styleId="Nagwek7Znak">
    <w:name w:val="Nagłówek 7 Znak"/>
    <w:basedOn w:val="Domylnaczcionkaakapitu"/>
    <w:link w:val="Nagwek7"/>
    <w:uiPriority w:val="99"/>
    <w:semiHidden/>
    <w:locked/>
    <w:rsid w:val="00192450"/>
    <w:rPr>
      <w:rFonts w:ascii="Calibri" w:hAnsi="Calibri" w:cs="Times New Roman"/>
      <w:sz w:val="24"/>
    </w:rPr>
  </w:style>
  <w:style w:type="character" w:customStyle="1" w:styleId="Nagwek8Znak">
    <w:name w:val="Nagłówek 8 Znak"/>
    <w:basedOn w:val="Domylnaczcionkaakapitu"/>
    <w:link w:val="Nagwek8"/>
    <w:uiPriority w:val="99"/>
    <w:semiHidden/>
    <w:locked/>
    <w:rsid w:val="00192450"/>
    <w:rPr>
      <w:rFonts w:ascii="Calibri" w:hAnsi="Calibri" w:cs="Times New Roman"/>
      <w:i/>
      <w:sz w:val="24"/>
    </w:rPr>
  </w:style>
  <w:style w:type="character" w:customStyle="1" w:styleId="BodyTextChar">
    <w:name w:val="Body Text Char"/>
    <w:uiPriority w:val="99"/>
    <w:semiHidden/>
    <w:locked/>
    <w:rsid w:val="00192450"/>
    <w:rPr>
      <w:sz w:val="20"/>
    </w:rPr>
  </w:style>
  <w:style w:type="character" w:customStyle="1" w:styleId="NagwekZnak">
    <w:name w:val="Nagłówek Znak"/>
    <w:link w:val="Nagwek"/>
    <w:uiPriority w:val="99"/>
    <w:locked/>
    <w:rsid w:val="00192450"/>
    <w:rPr>
      <w:sz w:val="20"/>
    </w:rPr>
  </w:style>
  <w:style w:type="character" w:customStyle="1" w:styleId="FooterChar">
    <w:name w:val="Footer Char"/>
    <w:uiPriority w:val="99"/>
    <w:locked/>
    <w:rsid w:val="00192450"/>
    <w:rPr>
      <w:sz w:val="20"/>
    </w:rPr>
  </w:style>
  <w:style w:type="character" w:customStyle="1" w:styleId="BodyText2Char">
    <w:name w:val="Body Text 2 Char"/>
    <w:uiPriority w:val="99"/>
    <w:semiHidden/>
    <w:locked/>
    <w:rsid w:val="00192450"/>
    <w:rPr>
      <w:sz w:val="20"/>
    </w:rPr>
  </w:style>
  <w:style w:type="character" w:customStyle="1" w:styleId="BodyTextIndentChar">
    <w:name w:val="Body Text Indent Char"/>
    <w:uiPriority w:val="99"/>
    <w:semiHidden/>
    <w:locked/>
    <w:rsid w:val="00192450"/>
    <w:rPr>
      <w:sz w:val="20"/>
    </w:rPr>
  </w:style>
  <w:style w:type="character" w:customStyle="1" w:styleId="BodyText3Char">
    <w:name w:val="Body Text 3 Char"/>
    <w:uiPriority w:val="99"/>
    <w:semiHidden/>
    <w:locked/>
    <w:rsid w:val="00192450"/>
    <w:rPr>
      <w:sz w:val="16"/>
    </w:rPr>
  </w:style>
  <w:style w:type="character" w:customStyle="1" w:styleId="BodyTextIndent2Char">
    <w:name w:val="Body Text Indent 2 Char"/>
    <w:uiPriority w:val="99"/>
    <w:semiHidden/>
    <w:locked/>
    <w:rsid w:val="00192450"/>
    <w:rPr>
      <w:sz w:val="20"/>
    </w:rPr>
  </w:style>
  <w:style w:type="character" w:customStyle="1" w:styleId="BodyTextIndent3Char">
    <w:name w:val="Body Text Indent 3 Char"/>
    <w:uiPriority w:val="99"/>
    <w:semiHidden/>
    <w:locked/>
    <w:rsid w:val="00192450"/>
    <w:rPr>
      <w:sz w:val="16"/>
    </w:rPr>
  </w:style>
  <w:style w:type="character" w:customStyle="1" w:styleId="czeinternetowe">
    <w:name w:val="Łącze internetowe"/>
    <w:uiPriority w:val="99"/>
    <w:rsid w:val="00192450"/>
    <w:rPr>
      <w:color w:val="0000FF"/>
      <w:u w:val="single"/>
    </w:rPr>
  </w:style>
  <w:style w:type="character" w:styleId="Odwoaniedokomentarza">
    <w:name w:val="annotation reference"/>
    <w:basedOn w:val="Domylnaczcionkaakapitu"/>
    <w:uiPriority w:val="99"/>
    <w:rsid w:val="00192450"/>
    <w:rPr>
      <w:rFonts w:cs="Times New Roman"/>
      <w:sz w:val="16"/>
    </w:rPr>
  </w:style>
  <w:style w:type="character" w:customStyle="1" w:styleId="CommentTextChar">
    <w:name w:val="Comment Text Char"/>
    <w:uiPriority w:val="99"/>
    <w:locked/>
    <w:rsid w:val="00192450"/>
  </w:style>
  <w:style w:type="character" w:customStyle="1" w:styleId="st">
    <w:name w:val="st"/>
    <w:uiPriority w:val="99"/>
    <w:rsid w:val="00192450"/>
  </w:style>
  <w:style w:type="character" w:customStyle="1" w:styleId="BalloonTextChar">
    <w:name w:val="Balloon Text Char"/>
    <w:uiPriority w:val="99"/>
    <w:locked/>
    <w:rsid w:val="00192450"/>
    <w:rPr>
      <w:rFonts w:ascii="Tahoma" w:hAnsi="Tahoma"/>
      <w:sz w:val="16"/>
    </w:rPr>
  </w:style>
  <w:style w:type="character" w:customStyle="1" w:styleId="CommentSubjectChar">
    <w:name w:val="Comment Subject Char"/>
    <w:uiPriority w:val="99"/>
    <w:locked/>
    <w:rsid w:val="00192450"/>
    <w:rPr>
      <w:b/>
    </w:rPr>
  </w:style>
  <w:style w:type="character" w:styleId="Numerstrony">
    <w:name w:val="page number"/>
    <w:basedOn w:val="Domylnaczcionkaakapitu"/>
    <w:uiPriority w:val="99"/>
    <w:rsid w:val="00192450"/>
    <w:rPr>
      <w:rFonts w:cs="Times New Roman"/>
    </w:rPr>
  </w:style>
  <w:style w:type="character" w:customStyle="1" w:styleId="unitinfoval">
    <w:name w:val="unit_info_val"/>
    <w:uiPriority w:val="99"/>
    <w:rsid w:val="00192450"/>
  </w:style>
  <w:style w:type="paragraph" w:styleId="Nagwek">
    <w:name w:val="header"/>
    <w:basedOn w:val="Normalny"/>
    <w:next w:val="Tekstpodstawowy"/>
    <w:link w:val="NagwekZnak"/>
    <w:uiPriority w:val="99"/>
    <w:rsid w:val="00192450"/>
    <w:pPr>
      <w:tabs>
        <w:tab w:val="center" w:pos="4536"/>
        <w:tab w:val="right" w:pos="9072"/>
      </w:tabs>
    </w:pPr>
  </w:style>
  <w:style w:type="character" w:customStyle="1" w:styleId="HeaderChar1">
    <w:name w:val="Header Char1"/>
    <w:basedOn w:val="Domylnaczcionkaakapitu"/>
    <w:uiPriority w:val="99"/>
    <w:semiHidden/>
    <w:locked/>
    <w:rsid w:val="00C3628E"/>
    <w:rPr>
      <w:rFonts w:cs="Times New Roman"/>
      <w:sz w:val="20"/>
      <w:szCs w:val="20"/>
    </w:rPr>
  </w:style>
  <w:style w:type="paragraph" w:styleId="Tekstpodstawowy">
    <w:name w:val="Body Text"/>
    <w:basedOn w:val="Normalny"/>
    <w:link w:val="TekstpodstawowyZnak"/>
    <w:uiPriority w:val="99"/>
    <w:rsid w:val="00192450"/>
  </w:style>
  <w:style w:type="character" w:customStyle="1" w:styleId="TekstpodstawowyZnak">
    <w:name w:val="Tekst podstawowy Znak"/>
    <w:basedOn w:val="Domylnaczcionkaakapitu"/>
    <w:link w:val="Tekstpodstawowy"/>
    <w:uiPriority w:val="99"/>
    <w:semiHidden/>
    <w:locked/>
    <w:rsid w:val="00C3628E"/>
    <w:rPr>
      <w:rFonts w:cs="Times New Roman"/>
      <w:sz w:val="20"/>
      <w:szCs w:val="20"/>
    </w:rPr>
  </w:style>
  <w:style w:type="paragraph" w:styleId="Lista">
    <w:name w:val="List"/>
    <w:basedOn w:val="Tekstpodstawowy"/>
    <w:uiPriority w:val="99"/>
    <w:rsid w:val="0012689F"/>
    <w:rPr>
      <w:rFonts w:cs="Lucida Sans"/>
    </w:rPr>
  </w:style>
  <w:style w:type="paragraph" w:styleId="Legenda">
    <w:name w:val="caption"/>
    <w:basedOn w:val="Normalny"/>
    <w:uiPriority w:val="99"/>
    <w:qFormat/>
    <w:rsid w:val="0012689F"/>
    <w:pPr>
      <w:suppressLineNumbers/>
      <w:spacing w:before="120" w:after="120"/>
    </w:pPr>
    <w:rPr>
      <w:rFonts w:cs="Lucida Sans"/>
      <w:i/>
      <w:iCs/>
      <w:sz w:val="24"/>
      <w:szCs w:val="24"/>
    </w:rPr>
  </w:style>
  <w:style w:type="paragraph" w:customStyle="1" w:styleId="Indeks">
    <w:name w:val="Indeks"/>
    <w:basedOn w:val="Normalny"/>
    <w:uiPriority w:val="99"/>
    <w:rsid w:val="0012689F"/>
    <w:pPr>
      <w:suppressLineNumbers/>
    </w:pPr>
    <w:rPr>
      <w:rFonts w:cs="Lucida Sans"/>
    </w:rPr>
  </w:style>
  <w:style w:type="paragraph" w:customStyle="1" w:styleId="Gwkaistopka">
    <w:name w:val="Główka i stopka"/>
    <w:basedOn w:val="Normalny"/>
    <w:uiPriority w:val="99"/>
    <w:rsid w:val="0012689F"/>
  </w:style>
  <w:style w:type="paragraph" w:styleId="Stopka">
    <w:name w:val="footer"/>
    <w:basedOn w:val="Normalny"/>
    <w:link w:val="StopkaZnak"/>
    <w:uiPriority w:val="99"/>
    <w:rsid w:val="00192450"/>
    <w:pPr>
      <w:tabs>
        <w:tab w:val="center" w:pos="4536"/>
        <w:tab w:val="right" w:pos="9072"/>
      </w:tabs>
    </w:pPr>
  </w:style>
  <w:style w:type="character" w:customStyle="1" w:styleId="StopkaZnak">
    <w:name w:val="Stopka Znak"/>
    <w:basedOn w:val="Domylnaczcionkaakapitu"/>
    <w:link w:val="Stopka"/>
    <w:uiPriority w:val="99"/>
    <w:semiHidden/>
    <w:locked/>
    <w:rsid w:val="00C3628E"/>
    <w:rPr>
      <w:rFonts w:cs="Times New Roman"/>
      <w:sz w:val="20"/>
      <w:szCs w:val="20"/>
    </w:rPr>
  </w:style>
  <w:style w:type="paragraph" w:styleId="Tekstpodstawowy2">
    <w:name w:val="Body Text 2"/>
    <w:basedOn w:val="Normalny"/>
    <w:link w:val="Tekstpodstawowy2Znak"/>
    <w:uiPriority w:val="99"/>
    <w:rsid w:val="00192450"/>
    <w:pPr>
      <w:pBdr>
        <w:bottom w:val="double" w:sz="6" w:space="0" w:color="000000"/>
      </w:pBdr>
    </w:pPr>
  </w:style>
  <w:style w:type="character" w:customStyle="1" w:styleId="Tekstpodstawowy2Znak">
    <w:name w:val="Tekst podstawowy 2 Znak"/>
    <w:basedOn w:val="Domylnaczcionkaakapitu"/>
    <w:link w:val="Tekstpodstawowy2"/>
    <w:uiPriority w:val="99"/>
    <w:semiHidden/>
    <w:locked/>
    <w:rsid w:val="00C3628E"/>
    <w:rPr>
      <w:rFonts w:cs="Times New Roman"/>
      <w:sz w:val="20"/>
      <w:szCs w:val="20"/>
    </w:rPr>
  </w:style>
  <w:style w:type="paragraph" w:styleId="Tekstpodstawowywcity">
    <w:name w:val="Body Text Indent"/>
    <w:basedOn w:val="Normalny"/>
    <w:link w:val="TekstpodstawowywcityZnak"/>
    <w:uiPriority w:val="99"/>
    <w:rsid w:val="00192450"/>
    <w:pPr>
      <w:ind w:left="1418" w:hanging="2832"/>
    </w:pPr>
  </w:style>
  <w:style w:type="character" w:customStyle="1" w:styleId="TekstpodstawowywcityZnak">
    <w:name w:val="Tekst podstawowy wcięty Znak"/>
    <w:basedOn w:val="Domylnaczcionkaakapitu"/>
    <w:link w:val="Tekstpodstawowywcity"/>
    <w:uiPriority w:val="99"/>
    <w:semiHidden/>
    <w:locked/>
    <w:rsid w:val="00C3628E"/>
    <w:rPr>
      <w:rFonts w:cs="Times New Roman"/>
      <w:sz w:val="20"/>
      <w:szCs w:val="20"/>
    </w:rPr>
  </w:style>
  <w:style w:type="paragraph" w:styleId="Tekstpodstawowy3">
    <w:name w:val="Body Text 3"/>
    <w:basedOn w:val="Normalny"/>
    <w:link w:val="Tekstpodstawowy3Znak"/>
    <w:uiPriority w:val="99"/>
    <w:rsid w:val="00192450"/>
    <w:pPr>
      <w:spacing w:line="360" w:lineRule="auto"/>
      <w:jc w:val="both"/>
    </w:pPr>
    <w:rPr>
      <w:sz w:val="16"/>
    </w:rPr>
  </w:style>
  <w:style w:type="character" w:customStyle="1" w:styleId="Tekstpodstawowy3Znak">
    <w:name w:val="Tekst podstawowy 3 Znak"/>
    <w:basedOn w:val="Domylnaczcionkaakapitu"/>
    <w:link w:val="Tekstpodstawowy3"/>
    <w:uiPriority w:val="99"/>
    <w:semiHidden/>
    <w:locked/>
    <w:rsid w:val="00C3628E"/>
    <w:rPr>
      <w:rFonts w:cs="Times New Roman"/>
      <w:sz w:val="16"/>
      <w:szCs w:val="16"/>
    </w:rPr>
  </w:style>
  <w:style w:type="paragraph" w:styleId="Tekstpodstawowywcity2">
    <w:name w:val="Body Text Indent 2"/>
    <w:basedOn w:val="Normalny"/>
    <w:link w:val="Tekstpodstawowywcity2Znak"/>
    <w:uiPriority w:val="99"/>
    <w:rsid w:val="00192450"/>
    <w:pPr>
      <w:spacing w:line="360" w:lineRule="auto"/>
      <w:ind w:left="3402"/>
    </w:pPr>
  </w:style>
  <w:style w:type="character" w:customStyle="1" w:styleId="Tekstpodstawowywcity2Znak">
    <w:name w:val="Tekst podstawowy wcięty 2 Znak"/>
    <w:basedOn w:val="Domylnaczcionkaakapitu"/>
    <w:link w:val="Tekstpodstawowywcity2"/>
    <w:uiPriority w:val="99"/>
    <w:semiHidden/>
    <w:locked/>
    <w:rsid w:val="00C3628E"/>
    <w:rPr>
      <w:rFonts w:cs="Times New Roman"/>
      <w:sz w:val="20"/>
      <w:szCs w:val="20"/>
    </w:rPr>
  </w:style>
  <w:style w:type="paragraph" w:styleId="Tekstpodstawowywcity3">
    <w:name w:val="Body Text Indent 3"/>
    <w:basedOn w:val="Normalny"/>
    <w:link w:val="Tekstpodstawowywcity3Znak"/>
    <w:uiPriority w:val="99"/>
    <w:rsid w:val="00192450"/>
    <w:pPr>
      <w:spacing w:line="360" w:lineRule="auto"/>
      <w:ind w:left="567" w:hanging="147"/>
      <w:jc w:val="both"/>
    </w:pPr>
    <w:rPr>
      <w:sz w:val="16"/>
    </w:rPr>
  </w:style>
  <w:style w:type="character" w:customStyle="1" w:styleId="Tekstpodstawowywcity3Znak">
    <w:name w:val="Tekst podstawowy wcięty 3 Znak"/>
    <w:basedOn w:val="Domylnaczcionkaakapitu"/>
    <w:link w:val="Tekstpodstawowywcity3"/>
    <w:uiPriority w:val="99"/>
    <w:semiHidden/>
    <w:locked/>
    <w:rsid w:val="00C3628E"/>
    <w:rPr>
      <w:rFonts w:cs="Times New Roman"/>
      <w:sz w:val="16"/>
      <w:szCs w:val="16"/>
    </w:rPr>
  </w:style>
  <w:style w:type="paragraph" w:styleId="Tekstkomentarza">
    <w:name w:val="annotation text"/>
    <w:basedOn w:val="Normalny"/>
    <w:link w:val="TekstkomentarzaZnak"/>
    <w:uiPriority w:val="99"/>
    <w:rsid w:val="00192450"/>
  </w:style>
  <w:style w:type="character" w:customStyle="1" w:styleId="TekstkomentarzaZnak">
    <w:name w:val="Tekst komentarza Znak"/>
    <w:basedOn w:val="Domylnaczcionkaakapitu"/>
    <w:link w:val="Tekstkomentarza"/>
    <w:uiPriority w:val="99"/>
    <w:semiHidden/>
    <w:locked/>
    <w:rsid w:val="00C3628E"/>
    <w:rPr>
      <w:rFonts w:cs="Times New Roman"/>
      <w:sz w:val="20"/>
      <w:szCs w:val="20"/>
    </w:rPr>
  </w:style>
  <w:style w:type="paragraph" w:styleId="Tekstdymka">
    <w:name w:val="Balloon Text"/>
    <w:basedOn w:val="Normalny"/>
    <w:link w:val="TekstdymkaZnak"/>
    <w:uiPriority w:val="99"/>
    <w:rsid w:val="00192450"/>
    <w:rPr>
      <w:rFonts w:ascii="Tahoma" w:hAnsi="Tahoma"/>
      <w:sz w:val="16"/>
    </w:rPr>
  </w:style>
  <w:style w:type="character" w:customStyle="1" w:styleId="TekstdymkaZnak">
    <w:name w:val="Tekst dymka Znak"/>
    <w:basedOn w:val="Domylnaczcionkaakapitu"/>
    <w:link w:val="Tekstdymka"/>
    <w:uiPriority w:val="99"/>
    <w:semiHidden/>
    <w:locked/>
    <w:rsid w:val="00C3628E"/>
    <w:rPr>
      <w:rFonts w:cs="Times New Roman"/>
      <w:sz w:val="2"/>
    </w:rPr>
  </w:style>
  <w:style w:type="paragraph" w:customStyle="1" w:styleId="ListParagraph1">
    <w:name w:val="List Paragraph1"/>
    <w:basedOn w:val="Normalny"/>
    <w:uiPriority w:val="99"/>
    <w:rsid w:val="00192450"/>
    <w:pPr>
      <w:ind w:left="708"/>
    </w:pPr>
  </w:style>
  <w:style w:type="paragraph" w:styleId="Tematkomentarza">
    <w:name w:val="annotation subject"/>
    <w:basedOn w:val="Tekstkomentarza"/>
    <w:next w:val="Tekstkomentarza"/>
    <w:link w:val="TematkomentarzaZnak"/>
    <w:uiPriority w:val="99"/>
    <w:rsid w:val="00192450"/>
    <w:rPr>
      <w:b/>
    </w:rPr>
  </w:style>
  <w:style w:type="character" w:customStyle="1" w:styleId="TematkomentarzaZnak">
    <w:name w:val="Temat komentarza Znak"/>
    <w:basedOn w:val="CommentTextChar"/>
    <w:link w:val="Tematkomentarza"/>
    <w:uiPriority w:val="99"/>
    <w:semiHidden/>
    <w:locked/>
    <w:rsid w:val="00C3628E"/>
    <w:rPr>
      <w:rFonts w:cs="Times New Roman"/>
      <w:b/>
      <w:bCs/>
      <w:sz w:val="20"/>
      <w:szCs w:val="20"/>
    </w:rPr>
  </w:style>
  <w:style w:type="paragraph" w:styleId="Akapitzlist">
    <w:name w:val="List Paragraph"/>
    <w:basedOn w:val="Normalny"/>
    <w:uiPriority w:val="99"/>
    <w:qFormat/>
    <w:rsid w:val="00192450"/>
    <w:pPr>
      <w:ind w:left="720"/>
      <w:contextualSpacing/>
    </w:pPr>
  </w:style>
  <w:style w:type="paragraph" w:customStyle="1" w:styleId="Default">
    <w:name w:val="Default"/>
    <w:uiPriority w:val="99"/>
    <w:rsid w:val="00192450"/>
    <w:rPr>
      <w:rFonts w:ascii="Arial" w:hAnsi="Arial" w:cs="Arial"/>
      <w:color w:val="000000"/>
      <w:sz w:val="24"/>
      <w:szCs w:val="24"/>
    </w:rPr>
  </w:style>
  <w:style w:type="paragraph" w:styleId="Poprawka">
    <w:name w:val="Revision"/>
    <w:uiPriority w:val="99"/>
    <w:semiHidden/>
    <w:rsid w:val="00192450"/>
  </w:style>
  <w:style w:type="paragraph" w:customStyle="1" w:styleId="Akapitzlist1">
    <w:name w:val="Akapit z listą1"/>
    <w:basedOn w:val="Normalny"/>
    <w:uiPriority w:val="99"/>
    <w:rsid w:val="00192450"/>
    <w:pPr>
      <w:ind w:left="720"/>
      <w:contextualSpacing/>
    </w:pPr>
  </w:style>
  <w:style w:type="character" w:styleId="Hipercze">
    <w:name w:val="Hyperlink"/>
    <w:basedOn w:val="Domylnaczcionkaakapitu"/>
    <w:uiPriority w:val="99"/>
    <w:unhideWhenUsed/>
    <w:locked/>
    <w:rsid w:val="00547502"/>
    <w:rPr>
      <w:color w:val="0000FF" w:themeColor="hyperlink"/>
      <w:u w:val="single"/>
    </w:rPr>
  </w:style>
  <w:style w:type="character" w:styleId="Nierozpoznanawzmianka">
    <w:name w:val="Unresolved Mention"/>
    <w:basedOn w:val="Domylnaczcionkaakapitu"/>
    <w:uiPriority w:val="99"/>
    <w:semiHidden/>
    <w:unhideWhenUsed/>
    <w:rsid w:val="00547502"/>
    <w:rPr>
      <w:color w:val="605E5C"/>
      <w:shd w:val="clear" w:color="auto" w:fill="E1DFDD"/>
    </w:rPr>
  </w:style>
  <w:style w:type="paragraph" w:styleId="Tekstprzypisukocowego">
    <w:name w:val="endnote text"/>
    <w:basedOn w:val="Normalny"/>
    <w:link w:val="TekstprzypisukocowegoZnak"/>
    <w:uiPriority w:val="99"/>
    <w:semiHidden/>
    <w:unhideWhenUsed/>
    <w:locked/>
    <w:rsid w:val="00A02F56"/>
  </w:style>
  <w:style w:type="character" w:customStyle="1" w:styleId="TekstprzypisukocowegoZnak">
    <w:name w:val="Tekst przypisu końcowego Znak"/>
    <w:basedOn w:val="Domylnaczcionkaakapitu"/>
    <w:link w:val="Tekstprzypisukocowego"/>
    <w:uiPriority w:val="99"/>
    <w:semiHidden/>
    <w:rsid w:val="00A02F56"/>
  </w:style>
  <w:style w:type="character" w:styleId="Odwoanieprzypisukocowego">
    <w:name w:val="endnote reference"/>
    <w:basedOn w:val="Domylnaczcionkaakapitu"/>
    <w:uiPriority w:val="99"/>
    <w:semiHidden/>
    <w:unhideWhenUsed/>
    <w:locked/>
    <w:rsid w:val="00A02F56"/>
    <w:rPr>
      <w:vertAlign w:val="superscript"/>
    </w:rPr>
  </w:style>
  <w:style w:type="paragraph" w:styleId="Bezodstpw">
    <w:name w:val="No Spacing"/>
    <w:aliases w:val="Tekst główny"/>
    <w:link w:val="BezodstpwZnak"/>
    <w:uiPriority w:val="1"/>
    <w:qFormat/>
    <w:rsid w:val="009A59F6"/>
    <w:pPr>
      <w:spacing w:after="120"/>
    </w:pPr>
    <w:rPr>
      <w:rFonts w:asciiTheme="minorHAnsi" w:eastAsiaTheme="minorHAnsi" w:hAnsiTheme="minorHAnsi" w:cstheme="minorBidi"/>
      <w:kern w:val="2"/>
      <w:sz w:val="22"/>
      <w:szCs w:val="22"/>
      <w:lang w:eastAsia="en-US"/>
      <w14:ligatures w14:val="standardContextual"/>
    </w:rPr>
  </w:style>
  <w:style w:type="character" w:customStyle="1" w:styleId="BezodstpwZnak">
    <w:name w:val="Bez odstępów Znak"/>
    <w:aliases w:val="Tekst główny Znak"/>
    <w:basedOn w:val="Domylnaczcionkaakapitu"/>
    <w:link w:val="Bezodstpw"/>
    <w:uiPriority w:val="1"/>
    <w:rsid w:val="009A59F6"/>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0269753">
      <w:bodyDiv w:val="1"/>
      <w:marLeft w:val="0"/>
      <w:marRight w:val="0"/>
      <w:marTop w:val="0"/>
      <w:marBottom w:val="0"/>
      <w:divBdr>
        <w:top w:val="none" w:sz="0" w:space="0" w:color="auto"/>
        <w:left w:val="none" w:sz="0" w:space="0" w:color="auto"/>
        <w:bottom w:val="none" w:sz="0" w:space="0" w:color="auto"/>
        <w:right w:val="none" w:sz="0" w:space="0" w:color="auto"/>
      </w:divBdr>
    </w:div>
    <w:div w:id="1748189072">
      <w:bodyDiv w:val="1"/>
      <w:marLeft w:val="0"/>
      <w:marRight w:val="0"/>
      <w:marTop w:val="0"/>
      <w:marBottom w:val="0"/>
      <w:divBdr>
        <w:top w:val="none" w:sz="0" w:space="0" w:color="auto"/>
        <w:left w:val="none" w:sz="0" w:space="0" w:color="auto"/>
        <w:bottom w:val="none" w:sz="0" w:space="0" w:color="auto"/>
        <w:right w:val="none" w:sz="0" w:space="0" w:color="auto"/>
      </w:divBdr>
    </w:div>
    <w:div w:id="206579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ieruchomosci.orang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czta-polska.pl/nieruchomosc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oleta.Czarnecka@orang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eszek.chabrowski@poczta-polska.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A49BF58D-C322-4C95-A8DF-1E6BE3D29D9A}">
  <ds:schemaRefs>
    <ds:schemaRef ds:uri="http://www.w3.org/2001/XMLSchema"/>
  </ds:schemaRefs>
</ds:datastoreItem>
</file>

<file path=docMetadata/LabelInfo.xml><?xml version="1.0" encoding="utf-8"?>
<clbl:labelList xmlns:clbl="http://schemas.microsoft.com/office/2020/mipLabelMetadata">
  <clbl:label id="{90c7a20a-f34b-40bf-bc48-b9253b6f5d20}" enabled="0" method="" siteId="{90c7a20a-f34b-40bf-bc48-b9253b6f5d20}" removed="1"/>
</clbl:labelList>
</file>

<file path=docProps/app.xml><?xml version="1.0" encoding="utf-8"?>
<Properties xmlns="http://schemas.openxmlformats.org/officeDocument/2006/extended-properties" xmlns:vt="http://schemas.openxmlformats.org/officeDocument/2006/docPropsVTypes">
  <Template>Normal</Template>
  <TotalTime>7</TotalTime>
  <Pages>3</Pages>
  <Words>1942</Words>
  <Characters>11653</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Dział AG - RUP Toruń</Company>
  <LinksUpToDate>false</LinksUpToDate>
  <CharactersWithSpaces>13568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Wrzesień</dc:creator>
  <cp:keywords/>
  <dc:description/>
  <cp:lastModifiedBy>ZIELIŃSKA Monika 1 O-PL/Korpo</cp:lastModifiedBy>
  <cp:revision>3</cp:revision>
  <cp:lastPrinted>2025-12-05T12:09:00Z</cp:lastPrinted>
  <dcterms:created xsi:type="dcterms:W3CDTF">2026-01-23T08:49:00Z</dcterms:created>
  <dcterms:modified xsi:type="dcterms:W3CDTF">2026-01-23T10:05:00Z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Dział AG - RUP Toruń</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